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DAB48" w14:textId="65855FCB" w:rsidR="007968FE" w:rsidRPr="000B6643" w:rsidRDefault="000B6643" w:rsidP="000B6643">
      <w:pPr>
        <w:pStyle w:val="Title"/>
      </w:pPr>
      <w:r w:rsidRPr="000B6643">
        <w:t>Merri-</w:t>
      </w:r>
      <w:proofErr w:type="spellStart"/>
      <w:r w:rsidRPr="000B6643">
        <w:t>bek</w:t>
      </w:r>
      <w:proofErr w:type="spellEnd"/>
      <w:r w:rsidRPr="000B6643">
        <w:t xml:space="preserve"> City Council Retrofitting Buildings for Climate Resilience</w:t>
      </w:r>
    </w:p>
    <w:p w14:paraId="260E2706" w14:textId="77777777" w:rsidR="009866CC" w:rsidRDefault="000B6643" w:rsidP="000B6643">
      <w:pPr>
        <w:pStyle w:val="Introductoryparagraph"/>
      </w:pPr>
      <w:r w:rsidRPr="000B6643">
        <w:t>With an aging asset pool, Merri-</w:t>
      </w:r>
      <w:proofErr w:type="spellStart"/>
      <w:r w:rsidRPr="000B6643">
        <w:t>bek</w:t>
      </w:r>
      <w:proofErr w:type="spellEnd"/>
      <w:r w:rsidRPr="000B6643">
        <w:t xml:space="preserve"> City Council undertook a series of comprehensive risk assessments and leveraged climate science to ensure that their buildings and spaces will comfortably adapt to increasing climate variability.</w:t>
      </w:r>
    </w:p>
    <w:p w14:paraId="66FAFE2A" w14:textId="2FBD1376" w:rsidR="000B6643" w:rsidRPr="000B6643" w:rsidRDefault="000B6643" w:rsidP="000B6643">
      <w:pPr>
        <w:pStyle w:val="BodyText"/>
      </w:pPr>
      <w:r w:rsidRPr="000B6643">
        <w:t>Prepared by DEECA in collaboration with Merri-</w:t>
      </w:r>
      <w:proofErr w:type="spellStart"/>
      <w:r w:rsidRPr="000B6643">
        <w:t>bek</w:t>
      </w:r>
      <w:proofErr w:type="spellEnd"/>
      <w:r w:rsidRPr="000B6643">
        <w:t xml:space="preserve"> City Council, please contact </w:t>
      </w:r>
      <w:hyperlink r:id="rId8" w:tooltip="send an email to DEECA" w:history="1">
        <w:r w:rsidRPr="000B6643">
          <w:rPr>
            <w:rStyle w:val="Hyperlink"/>
          </w:rPr>
          <w:t>climate.action@deeca.vic.gov.au</w:t>
        </w:r>
      </w:hyperlink>
      <w:r w:rsidRPr="000B6643">
        <w:t xml:space="preserve"> for more information.</w:t>
      </w:r>
    </w:p>
    <w:p w14:paraId="45F57909" w14:textId="77777777" w:rsidR="000B6643" w:rsidRPr="000B6643" w:rsidRDefault="000B6643" w:rsidP="000B6643">
      <w:pPr>
        <w:pStyle w:val="Heading1"/>
      </w:pPr>
      <w:r w:rsidRPr="000B6643">
        <w:t>The project</w:t>
      </w:r>
    </w:p>
    <w:p w14:paraId="63159749" w14:textId="77777777" w:rsidR="009866CC" w:rsidRDefault="000B6643" w:rsidP="000B6643">
      <w:pPr>
        <w:pStyle w:val="BodyText"/>
      </w:pPr>
      <w:r w:rsidRPr="000B6643">
        <w:t>Merri-</w:t>
      </w:r>
      <w:proofErr w:type="spellStart"/>
      <w:r w:rsidRPr="000B6643">
        <w:t>bek</w:t>
      </w:r>
      <w:proofErr w:type="spellEnd"/>
      <w:r w:rsidRPr="000B6643">
        <w:t xml:space="preserve"> City Council undertook an assessment of 24 of their buildings across 2023 and 2024. These assets were assessed based on their physical vulnerability to climate change and ability to continue to deliver service to their users, the community. Included in the assessment pool were a cross-section of various Council building types: town halls, neighbourhood houses, administrative offices, early years centres, maternal &amp; child health centres, sporting venues, libraries, and senior citizens centres.</w:t>
      </w:r>
    </w:p>
    <w:p w14:paraId="7767082A" w14:textId="07FBD48B" w:rsidR="000B6643" w:rsidRPr="000B6643" w:rsidRDefault="000B6643" w:rsidP="000B6643">
      <w:pPr>
        <w:pStyle w:val="BodyText"/>
      </w:pPr>
      <w:r w:rsidRPr="000B6643">
        <w:t>The assessments were undertaken by consultancies over 2 separate rounds. Merri-</w:t>
      </w:r>
      <w:proofErr w:type="spellStart"/>
      <w:r w:rsidRPr="000B6643">
        <w:t>bek</w:t>
      </w:r>
      <w:proofErr w:type="spellEnd"/>
      <w:r w:rsidRPr="000B6643">
        <w:t xml:space="preserve"> City Council will continue to apply the assessment approach to new buildings of more than $10 million and aims to continue undertaking assessments on existing buildings to inform priorities for refurbishment spending. Funding will be allocated beginning in the financial year 2025 - 2026 to allow Merri-</w:t>
      </w:r>
      <w:proofErr w:type="spellStart"/>
      <w:r w:rsidRPr="000B6643">
        <w:t>bek</w:t>
      </w:r>
      <w:proofErr w:type="spellEnd"/>
      <w:r w:rsidRPr="000B6643">
        <w:t xml:space="preserve"> City Council to make tangible upgrades to the facilities, ensuring the opportunities identified through the assessment process are achieved.</w:t>
      </w:r>
    </w:p>
    <w:p w14:paraId="46B120E1" w14:textId="77777777" w:rsidR="000B6643" w:rsidRPr="000B6643" w:rsidRDefault="000B6643" w:rsidP="000B6643">
      <w:pPr>
        <w:pStyle w:val="Heading1"/>
      </w:pPr>
      <w:r w:rsidRPr="000B6643">
        <w:lastRenderedPageBreak/>
        <w:t>How climate science was used</w:t>
      </w:r>
    </w:p>
    <w:p w14:paraId="6165BDDE" w14:textId="77777777" w:rsidR="009866CC" w:rsidRDefault="000B6643" w:rsidP="000B6643">
      <w:pPr>
        <w:pStyle w:val="BodyText"/>
      </w:pPr>
      <w:r w:rsidRPr="000B6643">
        <w:t xml:space="preserve">Future emission scenarios were used in the assessments. The first round of assessments used only RCP 8.5 and analysed impacts for 2030 and 2050. Learning from the first round, the next stage expanded to have at least two scenarios, consistent with the </w:t>
      </w:r>
      <w:proofErr w:type="gramStart"/>
      <w:r w:rsidRPr="000B6643">
        <w:t>Task-force</w:t>
      </w:r>
      <w:proofErr w:type="gramEnd"/>
      <w:r w:rsidRPr="000B6643">
        <w:t xml:space="preserve"> on Climate-related Financial Disclosure (TCFD) recommendations. Council used RCP 4.5 and 8.5 and considered longer timelines to include 2070. In the second round of assessments, RCP8.5 was found to be the preferred scenario on which recommendations were based, given that it allows assets to be as best prepared as possible under more severe climate change conditions.</w:t>
      </w:r>
    </w:p>
    <w:p w14:paraId="08CA5D83" w14:textId="4E59AD9A" w:rsidR="000B6643" w:rsidRPr="000B6643" w:rsidRDefault="000B6643" w:rsidP="000B6643">
      <w:pPr>
        <w:pStyle w:val="BodyText"/>
      </w:pPr>
      <w:r w:rsidRPr="000B6643">
        <w:t>The recommendations were then prioritised based on what would deliver the most benefits to building users.</w:t>
      </w:r>
    </w:p>
    <w:p w14:paraId="6CBBCCB3" w14:textId="77777777" w:rsidR="009866CC" w:rsidRDefault="000B6643" w:rsidP="003F2D7D">
      <w:pPr>
        <w:pStyle w:val="BodyText"/>
        <w:ind w:right="-285"/>
      </w:pPr>
      <w:r w:rsidRPr="000B6643">
        <w:t>A risk assessment approach was used to assess the vulnerability of buildings across a range of climate factors such as indoor comfort, stormwater management, and energy security.</w:t>
      </w:r>
    </w:p>
    <w:p w14:paraId="73EF78B9" w14:textId="1731CE15" w:rsidR="000B6643" w:rsidRPr="000B6643" w:rsidRDefault="000B6643" w:rsidP="003F2D7D">
      <w:pPr>
        <w:pStyle w:val="BodyText"/>
        <w:spacing w:after="120"/>
      </w:pPr>
      <w:r w:rsidRPr="000B6643">
        <w:t>During this project it was found that having access to data in a range of different formats (charts, visuals, plain text etc.) is incredibly valuable when working with stakeholders of various knowledge bases and backgrounds who may be facing unique risks when considering the impacts of climate change. For example, an elderly person in a senior citizens centre may be impacted differently to a child in a kindergarten.</w:t>
      </w:r>
    </w:p>
    <w:p w14:paraId="44F747D2" w14:textId="106EE15D" w:rsidR="000B6643" w:rsidRDefault="000B6643" w:rsidP="00610BB2">
      <w:pPr>
        <w:pStyle w:val="Heading2-BreakoutBox"/>
        <w:pBdr>
          <w:top w:val="single" w:sz="8" w:space="16" w:color="auto"/>
          <w:bottom w:val="single" w:sz="8" w:space="18" w:color="auto"/>
        </w:pBdr>
        <w:spacing w:line="360" w:lineRule="auto"/>
      </w:pPr>
      <w:r w:rsidRPr="000B6643">
        <w:t>Key points &amp; themes</w:t>
      </w:r>
    </w:p>
    <w:p w14:paraId="63ED917E" w14:textId="223F32DF" w:rsidR="00E227EF" w:rsidRDefault="00E227EF">
      <w:pPr>
        <w:pStyle w:val="HightlightBox"/>
        <w:numPr>
          <w:ilvl w:val="0"/>
          <w:numId w:val="28"/>
        </w:numPr>
        <w:pBdr>
          <w:top w:val="single" w:sz="8" w:space="16" w:color="auto"/>
          <w:bottom w:val="single" w:sz="8" w:space="18" w:color="auto"/>
        </w:pBdr>
        <w:spacing w:after="240" w:line="240" w:lineRule="auto"/>
      </w:pPr>
      <w:r>
        <w:t>Scenario and time horizon selection</w:t>
      </w:r>
    </w:p>
    <w:p w14:paraId="0C6941C3" w14:textId="31072212" w:rsidR="000B6643" w:rsidRDefault="00E227EF">
      <w:pPr>
        <w:pStyle w:val="HightlightBox"/>
        <w:numPr>
          <w:ilvl w:val="0"/>
          <w:numId w:val="28"/>
        </w:numPr>
        <w:pBdr>
          <w:top w:val="single" w:sz="8" w:space="16" w:color="auto"/>
          <w:bottom w:val="single" w:sz="8" w:space="18" w:color="auto"/>
        </w:pBdr>
        <w:spacing w:after="240" w:line="240" w:lineRule="auto"/>
      </w:pPr>
      <w:r>
        <w:t>Assessing targets and gaps to identify priorities</w:t>
      </w:r>
    </w:p>
    <w:p w14:paraId="058BEC67" w14:textId="43EF3BAA" w:rsidR="00E227EF" w:rsidRDefault="00E227EF">
      <w:pPr>
        <w:pStyle w:val="HightlightBox"/>
        <w:numPr>
          <w:ilvl w:val="0"/>
          <w:numId w:val="28"/>
        </w:numPr>
        <w:pBdr>
          <w:top w:val="single" w:sz="8" w:space="16" w:color="auto"/>
          <w:bottom w:val="single" w:sz="8" w:space="18" w:color="auto"/>
        </w:pBdr>
        <w:spacing w:after="240" w:line="240" w:lineRule="auto"/>
      </w:pPr>
      <w:r>
        <w:t>Understanding and prioritising user needs</w:t>
      </w:r>
    </w:p>
    <w:p w14:paraId="3B7F00AC" w14:textId="3891F4AB" w:rsidR="00E227EF" w:rsidRPr="000B6643" w:rsidRDefault="00E227EF">
      <w:pPr>
        <w:pStyle w:val="HightlightBox"/>
        <w:numPr>
          <w:ilvl w:val="0"/>
          <w:numId w:val="28"/>
        </w:numPr>
        <w:pBdr>
          <w:top w:val="single" w:sz="8" w:space="16" w:color="auto"/>
          <w:bottom w:val="single" w:sz="8" w:space="18" w:color="auto"/>
        </w:pBdr>
        <w:spacing w:after="360" w:line="240" w:lineRule="auto"/>
      </w:pPr>
      <w:r>
        <w:t>Infrastructure and assets adaptation</w:t>
      </w:r>
    </w:p>
    <w:p w14:paraId="5D8B0B72" w14:textId="77777777" w:rsidR="000B6643" w:rsidRPr="000B6643" w:rsidRDefault="000B6643" w:rsidP="003F2D7D">
      <w:pPr>
        <w:pStyle w:val="Heading1"/>
      </w:pPr>
      <w:r w:rsidRPr="000B6643">
        <w:lastRenderedPageBreak/>
        <w:t>The result</w:t>
      </w:r>
    </w:p>
    <w:p w14:paraId="18425AF6" w14:textId="77777777" w:rsidR="009866CC" w:rsidRDefault="000B6643" w:rsidP="000B6643">
      <w:pPr>
        <w:pStyle w:val="BodyText"/>
      </w:pPr>
      <w:r w:rsidRPr="000B6643">
        <w:t>While RCP8.5 was used as the basis for recommendations, not every asset assessed will be upgraded to this standard. A prioritisation framework is under development to allow decision makers to identify what to upgrade, when and to what standard based on Council’s risk appetite. The framework will be informed by user feedback, vulnerability of users, volume of use, and the cost to upgrade. The program is applying a no-regrets approach to its decisions. Merri-</w:t>
      </w:r>
      <w:proofErr w:type="spellStart"/>
      <w:r w:rsidRPr="000B6643">
        <w:t>bek</w:t>
      </w:r>
      <w:proofErr w:type="spellEnd"/>
      <w:r w:rsidRPr="000B6643">
        <w:t xml:space="preserve"> City Council is aiming to put the user experience at the forefront of the program. This means that an alternative option to the assessment of recommendations may be used instead, based on users’ needs.</w:t>
      </w:r>
    </w:p>
    <w:p w14:paraId="34452A97" w14:textId="7BA8DD65" w:rsidR="000B6643" w:rsidRPr="000B6643" w:rsidRDefault="000B6643" w:rsidP="000B6643">
      <w:pPr>
        <w:pStyle w:val="BodyText"/>
      </w:pPr>
      <w:r w:rsidRPr="000B6643">
        <w:t>For example, in one childcare centre, there was limited insultation, large west facing windows, and large openings without external shading that impacted indoor comfort. The ageing air conditioning system could not be manually controlled and was set to a fixed function and time. Recommendations were made to install external shade structures and operable windows for cross ventilation and update the air conditioning system with smart control-enabled units. This centre is currently prioritised for a retrofit. The planned work includes installation of a split system in the main room, replacement of west facing windows with double-glazed, operable, and child safe windows, draught proofing and installation of curtain rods and new curtains above the west-facing window.</w:t>
      </w:r>
    </w:p>
    <w:p w14:paraId="5C7FA564" w14:textId="77777777" w:rsidR="000B6643" w:rsidRPr="000B6643" w:rsidRDefault="000B6643" w:rsidP="000B6643">
      <w:pPr>
        <w:pStyle w:val="BodyText"/>
      </w:pPr>
      <w:r w:rsidRPr="000B6643">
        <w:t>Other recommendations that were not prioritised for immediate work include installing a rooftop solar PV and a heat recovery ventilation system.</w:t>
      </w:r>
    </w:p>
    <w:p w14:paraId="4F64BAFB" w14:textId="77777777" w:rsidR="00556D59" w:rsidRPr="00556D59" w:rsidRDefault="00556D59" w:rsidP="00556D59">
      <w:pPr>
        <w:pStyle w:val="BodyText"/>
        <w:rPr>
          <w:lang w:val="en-US"/>
        </w:rPr>
      </w:pPr>
      <w:r w:rsidRPr="00556D59">
        <w:rPr>
          <w:lang w:val="en-US"/>
        </w:rPr>
        <w:t xml:space="preserve">Climate projections enable a range of future climate risks to be considered. Without them, the recommendations and resulting works would only account for historical and current climate impacts. As a result of this assessment, and other programs being delivered by </w:t>
      </w:r>
      <w:r w:rsidRPr="00556D59">
        <w:rPr>
          <w:lang w:val="en-US"/>
        </w:rPr>
        <w:lastRenderedPageBreak/>
        <w:t>Merri-</w:t>
      </w:r>
      <w:proofErr w:type="spellStart"/>
      <w:r w:rsidRPr="00556D59">
        <w:rPr>
          <w:lang w:val="en-US"/>
        </w:rPr>
        <w:t>bek</w:t>
      </w:r>
      <w:proofErr w:type="spellEnd"/>
      <w:r w:rsidRPr="00556D59">
        <w:rPr>
          <w:lang w:val="en-US"/>
        </w:rPr>
        <w:t xml:space="preserve"> City Council under its Climate Risk Strategy, the Council and the community are developing a better understanding of climate adaptation and resilience.</w:t>
      </w:r>
    </w:p>
    <w:p w14:paraId="3E98EC3F" w14:textId="7929E34A" w:rsidR="000B6643" w:rsidRDefault="000B6643" w:rsidP="000B6643">
      <w:pPr>
        <w:pStyle w:val="BodyText"/>
        <w:rPr>
          <w:lang w:val="en-AU"/>
        </w:rPr>
      </w:pPr>
      <w:r w:rsidRPr="000B6643">
        <w:rPr>
          <w:lang w:val="en-AU"/>
        </w:rPr>
        <w:t>One of the goals in Merri-</w:t>
      </w:r>
      <w:proofErr w:type="spellStart"/>
      <w:r w:rsidRPr="000B6643">
        <w:rPr>
          <w:lang w:val="en-AU"/>
        </w:rPr>
        <w:t>bek</w:t>
      </w:r>
      <w:proofErr w:type="spellEnd"/>
      <w:r w:rsidRPr="000B6643">
        <w:rPr>
          <w:lang w:val="en-AU"/>
        </w:rPr>
        <w:t xml:space="preserve"> City Council’s </w:t>
      </w:r>
      <w:hyperlink r:id="rId9" w:tooltip="Merri-bek City Council’s Climate Risk Strategy web page" w:history="1">
        <w:r w:rsidRPr="000B6643">
          <w:rPr>
            <w:rStyle w:val="Hyperlink"/>
            <w:lang w:val="en-AU"/>
          </w:rPr>
          <w:t>Climate Risk Strategy</w:t>
        </w:r>
      </w:hyperlink>
      <w:r w:rsidRPr="000B6643">
        <w:rPr>
          <w:lang w:val="en-AU"/>
        </w:rPr>
        <w:t xml:space="preserve"> is that by 2030, Council has improved the ability of its infrastructure, open spaces and natural environments to avoid, withstand and recover from climate impacts, while continuing to provide for community wellbeing, amenity, and ecosystem services. The work outlined in this case study will help deliver on the Foundational Action Plan action to assess climate risk for priority Council infrastructure.</w:t>
      </w:r>
    </w:p>
    <w:p w14:paraId="388F16E2" w14:textId="052F5613" w:rsidR="00610BB2" w:rsidRPr="000B6643" w:rsidRDefault="00610BB2" w:rsidP="00610BB2">
      <w:pPr>
        <w:pStyle w:val="BodyText"/>
        <w:spacing w:before="1400"/>
      </w:pPr>
      <w:hyperlink r:id="rId10" w:tooltip="Hyperlink to the DEECA website" w:history="1">
        <w:r w:rsidRPr="0078282A">
          <w:rPr>
            <w:rStyle w:val="Hyperlink"/>
          </w:rPr>
          <w:t>www.deeca.vic.gov.au</w:t>
        </w:r>
      </w:hyperlink>
    </w:p>
    <w:p w14:paraId="578D22A2" w14:textId="77777777" w:rsidR="00222FF2" w:rsidRDefault="00222FF2" w:rsidP="00885AAB">
      <w:pPr>
        <w:pStyle w:val="Heading1"/>
        <w:pageBreakBefore/>
        <w:spacing w:after="240"/>
      </w:pPr>
      <w:bookmarkStart w:id="0" w:name="_Toc184285036"/>
      <w:r w:rsidRPr="00AD02AB">
        <w:lastRenderedPageBreak/>
        <w:t>Publication information</w:t>
      </w:r>
      <w:bookmarkEnd w:id="0"/>
    </w:p>
    <w:p w14:paraId="5C768807" w14:textId="2A37008F" w:rsidR="00222FF2" w:rsidRPr="001C7BB6" w:rsidRDefault="00222FF2" w:rsidP="00B80650">
      <w:pPr>
        <w:pStyle w:val="Heading2"/>
        <w:spacing w:before="0" w:after="180"/>
        <w:rPr>
          <w:sz w:val="32"/>
          <w:szCs w:val="32"/>
        </w:rPr>
      </w:pPr>
      <w:r w:rsidRPr="001C7BB6">
        <w:rPr>
          <w:sz w:val="32"/>
          <w:szCs w:val="32"/>
        </w:rPr>
        <w:t>Acknowledgement</w:t>
      </w:r>
      <w:r w:rsidR="00B80650">
        <w:rPr>
          <w:sz w:val="32"/>
          <w:szCs w:val="32"/>
        </w:rPr>
        <w:t xml:space="preserve"> of </w:t>
      </w:r>
      <w:r w:rsidR="00B80650" w:rsidRPr="00B80650">
        <w:rPr>
          <w:sz w:val="32"/>
          <w:szCs w:val="32"/>
        </w:rPr>
        <w:t>Victorian Traditional Owners</w:t>
      </w:r>
    </w:p>
    <w:p w14:paraId="4A4D52F4" w14:textId="77777777" w:rsidR="00FF45EB" w:rsidRPr="00FF45EB" w:rsidRDefault="00FF45EB" w:rsidP="00FF45EB">
      <w:pPr>
        <w:pStyle w:val="BodyText"/>
        <w:spacing w:after="120"/>
        <w:rPr>
          <w:lang w:val="en-US"/>
        </w:rPr>
      </w:pPr>
      <w:r w:rsidRPr="00FF45EB">
        <w:rPr>
          <w:lang w:val="en-US"/>
        </w:rPr>
        <w:t>We acknowledge and respect Victorian Traditional Owners as the original custodians of Victoria’s land and waters, their unique ability to care for Country and deep spiritual connection to it.</w:t>
      </w:r>
    </w:p>
    <w:p w14:paraId="13742F63" w14:textId="77777777" w:rsidR="00FF45EB" w:rsidRPr="00FF45EB" w:rsidRDefault="00FF45EB" w:rsidP="00FF45EB">
      <w:pPr>
        <w:pStyle w:val="BodyText"/>
        <w:spacing w:after="120"/>
        <w:rPr>
          <w:lang w:val="en-US"/>
        </w:rPr>
      </w:pPr>
      <w:r w:rsidRPr="00FF45EB">
        <w:rPr>
          <w:lang w:val="en-US"/>
        </w:rPr>
        <w:t xml:space="preserve">We </w:t>
      </w:r>
      <w:proofErr w:type="spellStart"/>
      <w:r w:rsidRPr="00FF45EB">
        <w:rPr>
          <w:lang w:val="en-US"/>
        </w:rPr>
        <w:t>honour</w:t>
      </w:r>
      <w:proofErr w:type="spellEnd"/>
      <w:r w:rsidRPr="00FF45EB">
        <w:rPr>
          <w:lang w:val="en-US"/>
        </w:rPr>
        <w:t xml:space="preserve"> Elders past and present whose </w:t>
      </w:r>
      <w:proofErr w:type="gramStart"/>
      <w:r w:rsidRPr="00FF45EB">
        <w:rPr>
          <w:lang w:val="en-US"/>
        </w:rPr>
        <w:t>knowledge</w:t>
      </w:r>
      <w:proofErr w:type="gramEnd"/>
      <w:r w:rsidRPr="00FF45EB">
        <w:rPr>
          <w:lang w:val="en-US"/>
        </w:rPr>
        <w:t xml:space="preserve"> and wisdom has ensured the continuation of culture and traditional practices.</w:t>
      </w:r>
    </w:p>
    <w:p w14:paraId="6B4AAD26" w14:textId="77777777" w:rsidR="00222FF2" w:rsidRPr="00F666C5" w:rsidRDefault="00FF45EB" w:rsidP="00C51A83">
      <w:pPr>
        <w:pStyle w:val="BodyText"/>
        <w:spacing w:after="120"/>
        <w:rPr>
          <w:lang w:val="en-US"/>
        </w:rPr>
      </w:pPr>
      <w:r w:rsidRPr="00FF45EB">
        <w:rPr>
          <w:lang w:val="en-US"/>
        </w:rPr>
        <w:t>DEECA is committed to genuinely partnering with Victorian Traditional Owners and Victoria’s Aboriginal community to progress their aspirations.</w:t>
      </w:r>
    </w:p>
    <w:p w14:paraId="2AE16FE2" w14:textId="77777777" w:rsidR="00222FF2" w:rsidRPr="001C7BB6" w:rsidRDefault="00222FF2" w:rsidP="00B80650">
      <w:pPr>
        <w:pStyle w:val="Heading2"/>
        <w:spacing w:before="0" w:after="180"/>
        <w:rPr>
          <w:sz w:val="32"/>
          <w:szCs w:val="32"/>
        </w:rPr>
      </w:pPr>
      <w:r w:rsidRPr="001C7BB6">
        <w:rPr>
          <w:sz w:val="32"/>
          <w:szCs w:val="32"/>
        </w:rPr>
        <w:t>Copyright</w:t>
      </w:r>
    </w:p>
    <w:p w14:paraId="258E0C4B" w14:textId="6BF45AE5" w:rsidR="00222FF2" w:rsidRDefault="00222FF2" w:rsidP="00C51A83">
      <w:pPr>
        <w:pStyle w:val="BodyText"/>
        <w:spacing w:after="120"/>
        <w:ind w:right="-285"/>
      </w:pPr>
      <w:r w:rsidRPr="00F666C5">
        <w:rPr>
          <w:lang w:val="en-US"/>
        </w:rPr>
        <w:t xml:space="preserve">© The State of Victoria Department of Energy, Environment and Climate Action, </w:t>
      </w:r>
      <w:r w:rsidR="008750CA">
        <w:rPr>
          <w:lang w:val="en-US"/>
        </w:rPr>
        <w:t>June</w:t>
      </w:r>
      <w:r w:rsidR="003F2D7D">
        <w:rPr>
          <w:lang w:val="en-US"/>
        </w:rPr>
        <w:t xml:space="preserve"> </w:t>
      </w:r>
      <w:r w:rsidRPr="00F666C5">
        <w:rPr>
          <w:lang w:val="en-US"/>
        </w:rPr>
        <w:t>202</w:t>
      </w:r>
      <w:r w:rsidR="00B80650">
        <w:rPr>
          <w:lang w:val="en-US"/>
        </w:rPr>
        <w:t>6</w:t>
      </w:r>
      <w:r w:rsidRPr="006D3BAD">
        <w:t>.</w:t>
      </w:r>
    </w:p>
    <w:p w14:paraId="557A4EE5" w14:textId="77777777" w:rsidR="00222FF2" w:rsidRPr="001C7BB6" w:rsidRDefault="00222FF2" w:rsidP="00B80650">
      <w:pPr>
        <w:pStyle w:val="Heading2"/>
        <w:spacing w:before="0" w:after="180"/>
        <w:rPr>
          <w:sz w:val="32"/>
          <w:szCs w:val="32"/>
        </w:rPr>
      </w:pPr>
      <w:r w:rsidRPr="001C7BB6">
        <w:rPr>
          <w:sz w:val="32"/>
          <w:szCs w:val="32"/>
        </w:rPr>
        <w:t>Creative Commons</w:t>
      </w:r>
    </w:p>
    <w:p w14:paraId="50318321" w14:textId="20D990A9" w:rsidR="00222FF2" w:rsidRPr="00F666C5" w:rsidRDefault="00222FF2" w:rsidP="00222FF2">
      <w:pPr>
        <w:pStyle w:val="BodyText"/>
        <w:ind w:right="-285"/>
        <w:rPr>
          <w:lang w:val="en-US"/>
        </w:rPr>
      </w:pPr>
      <w:r w:rsidRPr="00F666C5">
        <w:rPr>
          <w:lang w:val="en-US"/>
        </w:rPr>
        <w:t xml:space="preserve">This work is licensed under a Creative Commons Attribution 4.0 International </w:t>
      </w:r>
      <w:proofErr w:type="spellStart"/>
      <w:r w:rsidRPr="00F666C5">
        <w:rPr>
          <w:lang w:val="en-US"/>
        </w:rPr>
        <w:t>licence</w:t>
      </w:r>
      <w:proofErr w:type="spellEnd"/>
      <w:r w:rsidRPr="00F666C5">
        <w:rPr>
          <w:lang w:val="en-US"/>
        </w:rPr>
        <w:t xml:space="preserve">, visit the </w:t>
      </w:r>
      <w:hyperlink r:id="rId11" w:tooltip="Hyperlink to Creative Commons website" w:history="1">
        <w:r w:rsidRPr="00F666C5">
          <w:rPr>
            <w:rStyle w:val="Hyperlink"/>
            <w:lang w:val="en-US"/>
          </w:rPr>
          <w:t>Creative Commons website</w:t>
        </w:r>
      </w:hyperlink>
      <w:r w:rsidRPr="00F666C5">
        <w:rPr>
          <w:lang w:val="en-US"/>
        </w:rPr>
        <w:t xml:space="preserve"> (</w:t>
      </w:r>
      <w:hyperlink r:id="rId12" w:tooltip="Hyperlink to Creative Commons website" w:history="1">
        <w:r w:rsidRPr="00F666C5">
          <w:rPr>
            <w:rStyle w:val="Hyperlink"/>
            <w:lang w:val="en-US"/>
          </w:rPr>
          <w:t>http://creativecommons.org/licenses/by/4.0/</w:t>
        </w:r>
      </w:hyperlink>
      <w:r w:rsidRPr="00F666C5">
        <w:rPr>
          <w:lang w:val="en-US"/>
        </w:rPr>
        <w:t>).</w:t>
      </w:r>
    </w:p>
    <w:p w14:paraId="16805DF6" w14:textId="77777777" w:rsidR="00222FF2" w:rsidRDefault="00222FF2" w:rsidP="00222FF2">
      <w:pPr>
        <w:pStyle w:val="BodyText"/>
        <w:ind w:right="-285"/>
        <w:rPr>
          <w:lang w:val="en-US"/>
        </w:rPr>
      </w:pPr>
      <w:r w:rsidRPr="00F666C5">
        <w:rPr>
          <w:lang w:val="en-US"/>
        </w:rPr>
        <w:t xml:space="preserve">You are free to re-use the work under that </w:t>
      </w:r>
      <w:proofErr w:type="spellStart"/>
      <w:r w:rsidRPr="00F666C5">
        <w:rPr>
          <w:lang w:val="en-US"/>
        </w:rPr>
        <w:t>licence</w:t>
      </w:r>
      <w:proofErr w:type="spellEnd"/>
      <w:r w:rsidRPr="00F666C5">
        <w:rPr>
          <w:lang w:val="en-US"/>
        </w:rPr>
        <w:t xml:space="preserve">, on the condition that you credit the State of Victoria as author. The </w:t>
      </w:r>
      <w:proofErr w:type="spellStart"/>
      <w:r w:rsidRPr="00F666C5">
        <w:rPr>
          <w:lang w:val="en-US"/>
        </w:rPr>
        <w:t>licence</w:t>
      </w:r>
      <w:proofErr w:type="spellEnd"/>
      <w:r w:rsidRPr="00F666C5">
        <w:rPr>
          <w:lang w:val="en-US"/>
        </w:rPr>
        <w:t xml:space="preserve"> does not apply to any images, photographs or branding, including the Victorian Coat of Arms, and the Victorian Government and Department logos.</w:t>
      </w:r>
    </w:p>
    <w:p w14:paraId="03CAB774" w14:textId="6D57EA55" w:rsidR="00610BB2" w:rsidRPr="00F666C5" w:rsidRDefault="00610BB2" w:rsidP="00222FF2">
      <w:pPr>
        <w:pStyle w:val="BodyText"/>
        <w:ind w:right="-285"/>
        <w:rPr>
          <w:lang w:val="en-US"/>
        </w:rPr>
      </w:pPr>
      <w:r w:rsidRPr="00610BB2">
        <w:rPr>
          <w:b/>
          <w:bCs/>
          <w:lang w:val="en-US"/>
        </w:rPr>
        <w:t xml:space="preserve">ISBN </w:t>
      </w:r>
      <w:r w:rsidRPr="00610BB2">
        <w:rPr>
          <w:lang w:val="en-US"/>
        </w:rPr>
        <w:t xml:space="preserve">978-1-76176-754-8 </w:t>
      </w:r>
      <w:r w:rsidRPr="00610BB2">
        <w:rPr>
          <w:b/>
          <w:bCs/>
          <w:lang w:val="en-US"/>
        </w:rPr>
        <w:t>(pdf/online/MS word)</w:t>
      </w:r>
    </w:p>
    <w:p w14:paraId="22406C90" w14:textId="77777777" w:rsidR="00222FF2" w:rsidRPr="001C7BB6" w:rsidRDefault="00222FF2" w:rsidP="00B80650">
      <w:pPr>
        <w:pStyle w:val="Heading2"/>
        <w:spacing w:before="0" w:after="180"/>
        <w:rPr>
          <w:sz w:val="32"/>
          <w:szCs w:val="32"/>
        </w:rPr>
      </w:pPr>
      <w:r w:rsidRPr="001C7BB6">
        <w:rPr>
          <w:sz w:val="32"/>
          <w:szCs w:val="32"/>
        </w:rPr>
        <w:t>Disclaimer</w:t>
      </w:r>
    </w:p>
    <w:p w14:paraId="1C919ACB" w14:textId="77777777" w:rsidR="00222FF2" w:rsidRPr="005A5FCD" w:rsidRDefault="00222FF2" w:rsidP="00C51A83">
      <w:pPr>
        <w:pStyle w:val="BodyText"/>
        <w:spacing w:after="120"/>
      </w:pPr>
      <w:r w:rsidRPr="005A5FCD">
        <w:t>This publication may be of assistance to you but the State of Victoria and its employees do not</w:t>
      </w:r>
      <w:r>
        <w:t xml:space="preserve"> </w:t>
      </w:r>
      <w:r w:rsidRPr="005A5FCD">
        <w:t>guarantee that the publication is without flaw of any kind or is wholly appropriate for your particular purposes and therefore disclaims all liability for any error, loss or other consequence which</w:t>
      </w:r>
      <w:r>
        <w:t xml:space="preserve"> </w:t>
      </w:r>
      <w:r w:rsidRPr="005A5FCD">
        <w:t>may arise from you relying on any information in this publication</w:t>
      </w:r>
      <w:r>
        <w:t>.</w:t>
      </w:r>
    </w:p>
    <w:p w14:paraId="18EC265B" w14:textId="77777777" w:rsidR="00222FF2" w:rsidRPr="001C7BB6" w:rsidRDefault="00222FF2" w:rsidP="00B80650">
      <w:pPr>
        <w:pStyle w:val="Heading2"/>
        <w:spacing w:before="0" w:after="180"/>
        <w:rPr>
          <w:sz w:val="32"/>
          <w:szCs w:val="32"/>
        </w:rPr>
      </w:pPr>
      <w:r w:rsidRPr="001C7BB6">
        <w:rPr>
          <w:sz w:val="32"/>
          <w:szCs w:val="32"/>
        </w:rPr>
        <w:lastRenderedPageBreak/>
        <w:t>Accessibility</w:t>
      </w:r>
    </w:p>
    <w:p w14:paraId="368824E9" w14:textId="19CB49F1" w:rsidR="00806A08" w:rsidRPr="00CB4B87" w:rsidRDefault="00806A08" w:rsidP="00806A08">
      <w:pPr>
        <w:pStyle w:val="BodyText"/>
        <w:spacing w:after="120"/>
      </w:pPr>
      <w:r>
        <w:t xml:space="preserve">To receive this document in an alternative format, phone the Customer Service Centre on 136 186, email </w:t>
      </w:r>
      <w:hyperlink r:id="rId13" w:tooltip="Send an email to customer service" w:history="1">
        <w:r w:rsidRPr="0078282A">
          <w:rPr>
            <w:rStyle w:val="Hyperlink"/>
          </w:rPr>
          <w:t>customer.service@delwp.vic.gov.au</w:t>
        </w:r>
      </w:hyperlink>
      <w:r>
        <w:t xml:space="preserve">, or contact National Relay Service on 133 677 or visit </w:t>
      </w:r>
      <w:hyperlink r:id="rId14" w:tooltip="Hyperlink to the National Relay Service website" w:history="1">
        <w:r>
          <w:rPr>
            <w:rStyle w:val="Hyperlink"/>
          </w:rPr>
          <w:t>http://www.accesshub.gov.au/</w:t>
        </w:r>
      </w:hyperlink>
      <w:r>
        <w:t>. Available at DEECA website (</w:t>
      </w:r>
      <w:hyperlink r:id="rId15" w:tooltip="Hyperlink to the DEECA website" w:history="1">
        <w:r w:rsidRPr="0078282A">
          <w:rPr>
            <w:rStyle w:val="Hyperlink"/>
          </w:rPr>
          <w:t>www.deeca.vic.gov.au</w:t>
        </w:r>
      </w:hyperlink>
      <w:r>
        <w:t>).</w:t>
      </w:r>
    </w:p>
    <w:p w14:paraId="1FFCCCCC" w14:textId="77777777" w:rsidR="00F767CD" w:rsidRPr="00F767CD" w:rsidRDefault="00222FF2" w:rsidP="00B80650">
      <w:pPr>
        <w:pStyle w:val="BodyText"/>
        <w:spacing w:before="2400" w:after="0"/>
        <w:rPr>
          <w:b/>
          <w:bCs/>
        </w:rPr>
      </w:pPr>
      <w:r w:rsidRPr="00F767CD">
        <w:rPr>
          <w:b/>
          <w:bCs/>
        </w:rPr>
        <w:t>End of document.</w:t>
      </w:r>
    </w:p>
    <w:sectPr w:rsidR="00F767CD" w:rsidRPr="00F767CD" w:rsidSect="00EB277B">
      <w:footerReference w:type="default" r:id="rId16"/>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3AD4C" w14:textId="77777777" w:rsidR="00311190" w:rsidRDefault="00311190" w:rsidP="00F2730B">
      <w:pPr>
        <w:spacing w:after="0" w:line="240" w:lineRule="auto"/>
      </w:pPr>
      <w:r>
        <w:separator/>
      </w:r>
    </w:p>
  </w:endnote>
  <w:endnote w:type="continuationSeparator" w:id="0">
    <w:p w14:paraId="7FCD8B0B" w14:textId="77777777" w:rsidR="00311190" w:rsidRDefault="00311190"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41CABBCB"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99326F3" w14:textId="602E5D8B" w:rsidR="00B165A7" w:rsidRDefault="00B60616" w:rsidP="00B60616">
    <w:pPr>
      <w:pStyle w:val="Footer"/>
      <w:ind w:right="360"/>
    </w:pPr>
    <w:r w:rsidRPr="00B60616">
      <w:t>Merri-</w:t>
    </w:r>
    <w:proofErr w:type="spellStart"/>
    <w:r w:rsidRPr="00B60616">
      <w:t>bek</w:t>
    </w:r>
    <w:proofErr w:type="spellEnd"/>
    <w:r w:rsidRPr="00B60616">
      <w:t xml:space="preserve"> City Council Retrofitting Buildings for Climate Resilience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C0E42" w14:textId="77777777" w:rsidR="00311190" w:rsidRDefault="00311190" w:rsidP="00F2730B">
      <w:pPr>
        <w:spacing w:after="0" w:line="240" w:lineRule="auto"/>
      </w:pPr>
      <w:r>
        <w:separator/>
      </w:r>
    </w:p>
  </w:footnote>
  <w:footnote w:type="continuationSeparator" w:id="0">
    <w:p w14:paraId="551CC12C" w14:textId="77777777" w:rsidR="00311190" w:rsidRDefault="00311190"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C32B7E"/>
    <w:multiLevelType w:val="hybridMultilevel"/>
    <w:tmpl w:val="725E0C5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9"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8"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4"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27"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1570190">
    <w:abstractNumId w:val="27"/>
  </w:num>
  <w:num w:numId="2" w16cid:durableId="1813522522">
    <w:abstractNumId w:val="3"/>
  </w:num>
  <w:num w:numId="3" w16cid:durableId="533276510">
    <w:abstractNumId w:val="26"/>
  </w:num>
  <w:num w:numId="4" w16cid:durableId="771362055">
    <w:abstractNumId w:val="2"/>
  </w:num>
  <w:num w:numId="5" w16cid:durableId="3823149">
    <w:abstractNumId w:val="18"/>
  </w:num>
  <w:num w:numId="6" w16cid:durableId="338390637">
    <w:abstractNumId w:val="5"/>
  </w:num>
  <w:num w:numId="7" w16cid:durableId="182984412">
    <w:abstractNumId w:val="23"/>
  </w:num>
  <w:num w:numId="8" w16cid:durableId="853954488">
    <w:abstractNumId w:val="16"/>
  </w:num>
  <w:num w:numId="9" w16cid:durableId="307325374">
    <w:abstractNumId w:val="10"/>
  </w:num>
  <w:num w:numId="10" w16cid:durableId="1207567416">
    <w:abstractNumId w:val="13"/>
  </w:num>
  <w:num w:numId="11" w16cid:durableId="1714499310">
    <w:abstractNumId w:val="12"/>
  </w:num>
  <w:num w:numId="12" w16cid:durableId="1557817223">
    <w:abstractNumId w:val="20"/>
  </w:num>
  <w:num w:numId="13" w16cid:durableId="766468131">
    <w:abstractNumId w:val="7"/>
  </w:num>
  <w:num w:numId="14" w16cid:durableId="401634644">
    <w:abstractNumId w:val="4"/>
  </w:num>
  <w:num w:numId="15" w16cid:durableId="1333338980">
    <w:abstractNumId w:val="9"/>
  </w:num>
  <w:num w:numId="16" w16cid:durableId="2077896738">
    <w:abstractNumId w:val="15"/>
  </w:num>
  <w:num w:numId="17" w16cid:durableId="318195612">
    <w:abstractNumId w:val="0"/>
  </w:num>
  <w:num w:numId="18" w16cid:durableId="172572898">
    <w:abstractNumId w:val="17"/>
  </w:num>
  <w:num w:numId="19" w16cid:durableId="1306818322">
    <w:abstractNumId w:val="1"/>
  </w:num>
  <w:num w:numId="20" w16cid:durableId="1536767415">
    <w:abstractNumId w:val="24"/>
  </w:num>
  <w:num w:numId="21" w16cid:durableId="54209663">
    <w:abstractNumId w:val="6"/>
  </w:num>
  <w:num w:numId="22" w16cid:durableId="1336883623">
    <w:abstractNumId w:val="22"/>
  </w:num>
  <w:num w:numId="23" w16cid:durableId="1204173423">
    <w:abstractNumId w:val="21"/>
  </w:num>
  <w:num w:numId="24" w16cid:durableId="1581451535">
    <w:abstractNumId w:val="11"/>
  </w:num>
  <w:num w:numId="25" w16cid:durableId="1754938255">
    <w:abstractNumId w:val="14"/>
  </w:num>
  <w:num w:numId="26" w16cid:durableId="1013340051">
    <w:abstractNumId w:val="25"/>
  </w:num>
  <w:num w:numId="27" w16cid:durableId="888301183">
    <w:abstractNumId w:val="19"/>
  </w:num>
  <w:num w:numId="28" w16cid:durableId="1614634804">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BFC"/>
    <w:rsid w:val="00001E7A"/>
    <w:rsid w:val="000031BB"/>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5F4D"/>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2619"/>
    <w:rsid w:val="00083F92"/>
    <w:rsid w:val="00096052"/>
    <w:rsid w:val="00096F20"/>
    <w:rsid w:val="000A06C8"/>
    <w:rsid w:val="000A07D7"/>
    <w:rsid w:val="000A09C6"/>
    <w:rsid w:val="000A2C96"/>
    <w:rsid w:val="000A2E17"/>
    <w:rsid w:val="000A49E3"/>
    <w:rsid w:val="000B0305"/>
    <w:rsid w:val="000B181D"/>
    <w:rsid w:val="000B62B5"/>
    <w:rsid w:val="000B6643"/>
    <w:rsid w:val="000C021F"/>
    <w:rsid w:val="000C259F"/>
    <w:rsid w:val="000C377A"/>
    <w:rsid w:val="000C4A37"/>
    <w:rsid w:val="000C4B11"/>
    <w:rsid w:val="000D4E1A"/>
    <w:rsid w:val="000D7F89"/>
    <w:rsid w:val="000F00F6"/>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EC"/>
    <w:rsid w:val="00121F0D"/>
    <w:rsid w:val="00124CDD"/>
    <w:rsid w:val="00125150"/>
    <w:rsid w:val="001252BF"/>
    <w:rsid w:val="001273C5"/>
    <w:rsid w:val="00131B14"/>
    <w:rsid w:val="00132474"/>
    <w:rsid w:val="001326C2"/>
    <w:rsid w:val="0013327E"/>
    <w:rsid w:val="00135B36"/>
    <w:rsid w:val="001450B6"/>
    <w:rsid w:val="001475FA"/>
    <w:rsid w:val="001500AB"/>
    <w:rsid w:val="00150D75"/>
    <w:rsid w:val="00151489"/>
    <w:rsid w:val="00152A8B"/>
    <w:rsid w:val="00156D15"/>
    <w:rsid w:val="00163F36"/>
    <w:rsid w:val="00164E6C"/>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B01C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D"/>
    <w:rsid w:val="0030735D"/>
    <w:rsid w:val="00307463"/>
    <w:rsid w:val="00307AE3"/>
    <w:rsid w:val="0031002A"/>
    <w:rsid w:val="00310309"/>
    <w:rsid w:val="00311190"/>
    <w:rsid w:val="003116DC"/>
    <w:rsid w:val="00311725"/>
    <w:rsid w:val="00320AAB"/>
    <w:rsid w:val="00320E94"/>
    <w:rsid w:val="003211A9"/>
    <w:rsid w:val="003226E3"/>
    <w:rsid w:val="00324579"/>
    <w:rsid w:val="00332FE6"/>
    <w:rsid w:val="003360B7"/>
    <w:rsid w:val="003367D8"/>
    <w:rsid w:val="00336EEE"/>
    <w:rsid w:val="00337320"/>
    <w:rsid w:val="0034155C"/>
    <w:rsid w:val="0034757B"/>
    <w:rsid w:val="00350920"/>
    <w:rsid w:val="00352F44"/>
    <w:rsid w:val="003560A1"/>
    <w:rsid w:val="003616B0"/>
    <w:rsid w:val="00365074"/>
    <w:rsid w:val="00365844"/>
    <w:rsid w:val="0036602E"/>
    <w:rsid w:val="00366CD7"/>
    <w:rsid w:val="00367F37"/>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7412"/>
    <w:rsid w:val="003C7DED"/>
    <w:rsid w:val="003D0365"/>
    <w:rsid w:val="003D16D7"/>
    <w:rsid w:val="003D1F96"/>
    <w:rsid w:val="003D4796"/>
    <w:rsid w:val="003E2730"/>
    <w:rsid w:val="003E3C61"/>
    <w:rsid w:val="003E5B1D"/>
    <w:rsid w:val="003E6B4D"/>
    <w:rsid w:val="003E76E9"/>
    <w:rsid w:val="003F0FE0"/>
    <w:rsid w:val="003F1409"/>
    <w:rsid w:val="003F26AC"/>
    <w:rsid w:val="003F2D7D"/>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319B3"/>
    <w:rsid w:val="00433E87"/>
    <w:rsid w:val="00434824"/>
    <w:rsid w:val="00434D8A"/>
    <w:rsid w:val="00450334"/>
    <w:rsid w:val="004511D5"/>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4826"/>
    <w:rsid w:val="004A5403"/>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FFF"/>
    <w:rsid w:val="00527384"/>
    <w:rsid w:val="00532EA0"/>
    <w:rsid w:val="0053353B"/>
    <w:rsid w:val="0053537A"/>
    <w:rsid w:val="00535FEF"/>
    <w:rsid w:val="00536DD7"/>
    <w:rsid w:val="005400B9"/>
    <w:rsid w:val="005406CC"/>
    <w:rsid w:val="0054395D"/>
    <w:rsid w:val="00543A98"/>
    <w:rsid w:val="00546380"/>
    <w:rsid w:val="005478D8"/>
    <w:rsid w:val="005479C6"/>
    <w:rsid w:val="00547D4F"/>
    <w:rsid w:val="0055238D"/>
    <w:rsid w:val="00552F27"/>
    <w:rsid w:val="00553012"/>
    <w:rsid w:val="00554B59"/>
    <w:rsid w:val="005554F3"/>
    <w:rsid w:val="00555CD9"/>
    <w:rsid w:val="00556105"/>
    <w:rsid w:val="00556D59"/>
    <w:rsid w:val="005576D8"/>
    <w:rsid w:val="00560C0D"/>
    <w:rsid w:val="00561FF9"/>
    <w:rsid w:val="00562EF3"/>
    <w:rsid w:val="00563326"/>
    <w:rsid w:val="00564079"/>
    <w:rsid w:val="005659D9"/>
    <w:rsid w:val="00565E34"/>
    <w:rsid w:val="00573734"/>
    <w:rsid w:val="005740D5"/>
    <w:rsid w:val="0057561A"/>
    <w:rsid w:val="00576223"/>
    <w:rsid w:val="00577C9B"/>
    <w:rsid w:val="00595BC4"/>
    <w:rsid w:val="00597962"/>
    <w:rsid w:val="005A0001"/>
    <w:rsid w:val="005A0FCC"/>
    <w:rsid w:val="005A1B66"/>
    <w:rsid w:val="005A1BCD"/>
    <w:rsid w:val="005A2D1B"/>
    <w:rsid w:val="005A35B7"/>
    <w:rsid w:val="005A3AC9"/>
    <w:rsid w:val="005A5FCD"/>
    <w:rsid w:val="005A6B8F"/>
    <w:rsid w:val="005A7BF4"/>
    <w:rsid w:val="005B05BB"/>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0BB2"/>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42F1E"/>
    <w:rsid w:val="00642FFB"/>
    <w:rsid w:val="00643DDC"/>
    <w:rsid w:val="006445E6"/>
    <w:rsid w:val="00645230"/>
    <w:rsid w:val="006462C8"/>
    <w:rsid w:val="006466AF"/>
    <w:rsid w:val="00646D7A"/>
    <w:rsid w:val="00650CD2"/>
    <w:rsid w:val="006528C9"/>
    <w:rsid w:val="0065528D"/>
    <w:rsid w:val="00655413"/>
    <w:rsid w:val="00656076"/>
    <w:rsid w:val="0065671E"/>
    <w:rsid w:val="006568C7"/>
    <w:rsid w:val="00661813"/>
    <w:rsid w:val="00661920"/>
    <w:rsid w:val="0066651F"/>
    <w:rsid w:val="00673096"/>
    <w:rsid w:val="006738F0"/>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32E8"/>
    <w:rsid w:val="006C66A6"/>
    <w:rsid w:val="006D30B7"/>
    <w:rsid w:val="006D4F10"/>
    <w:rsid w:val="006D5080"/>
    <w:rsid w:val="006D5699"/>
    <w:rsid w:val="006E5AC4"/>
    <w:rsid w:val="006E5B70"/>
    <w:rsid w:val="006E7774"/>
    <w:rsid w:val="006E786E"/>
    <w:rsid w:val="006F1B27"/>
    <w:rsid w:val="006F6B4C"/>
    <w:rsid w:val="00700646"/>
    <w:rsid w:val="00700BF1"/>
    <w:rsid w:val="007012DF"/>
    <w:rsid w:val="00706908"/>
    <w:rsid w:val="0071440E"/>
    <w:rsid w:val="0071469C"/>
    <w:rsid w:val="00715677"/>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60099"/>
    <w:rsid w:val="00764EAB"/>
    <w:rsid w:val="00766822"/>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2D01"/>
    <w:rsid w:val="007C41AA"/>
    <w:rsid w:val="007C4DAC"/>
    <w:rsid w:val="007C7776"/>
    <w:rsid w:val="007D3A61"/>
    <w:rsid w:val="007D5225"/>
    <w:rsid w:val="007D58CB"/>
    <w:rsid w:val="007D6D7F"/>
    <w:rsid w:val="007E04F5"/>
    <w:rsid w:val="007E0CD7"/>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6A08"/>
    <w:rsid w:val="00807062"/>
    <w:rsid w:val="008071AB"/>
    <w:rsid w:val="008118D0"/>
    <w:rsid w:val="00811E7F"/>
    <w:rsid w:val="008124B6"/>
    <w:rsid w:val="00812580"/>
    <w:rsid w:val="00821025"/>
    <w:rsid w:val="00823811"/>
    <w:rsid w:val="0082692C"/>
    <w:rsid w:val="00827815"/>
    <w:rsid w:val="00827C53"/>
    <w:rsid w:val="008325FC"/>
    <w:rsid w:val="008335CF"/>
    <w:rsid w:val="00834303"/>
    <w:rsid w:val="008364D5"/>
    <w:rsid w:val="0083693A"/>
    <w:rsid w:val="00840E7A"/>
    <w:rsid w:val="0084376B"/>
    <w:rsid w:val="008452F6"/>
    <w:rsid w:val="00846AB0"/>
    <w:rsid w:val="008475CB"/>
    <w:rsid w:val="00852A79"/>
    <w:rsid w:val="008562E7"/>
    <w:rsid w:val="008563EE"/>
    <w:rsid w:val="00857C5C"/>
    <w:rsid w:val="008620C1"/>
    <w:rsid w:val="00862D18"/>
    <w:rsid w:val="00863E6B"/>
    <w:rsid w:val="00874D3A"/>
    <w:rsid w:val="008750C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5755"/>
    <w:rsid w:val="008D5EA9"/>
    <w:rsid w:val="008D6C60"/>
    <w:rsid w:val="008D6FD9"/>
    <w:rsid w:val="008E06BF"/>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20E49"/>
    <w:rsid w:val="0092332B"/>
    <w:rsid w:val="00926553"/>
    <w:rsid w:val="00932E1F"/>
    <w:rsid w:val="009337EB"/>
    <w:rsid w:val="00933F11"/>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80033"/>
    <w:rsid w:val="0098122F"/>
    <w:rsid w:val="009866CC"/>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A61"/>
    <w:rsid w:val="009D1E59"/>
    <w:rsid w:val="009D39E3"/>
    <w:rsid w:val="009D3FEB"/>
    <w:rsid w:val="009D538A"/>
    <w:rsid w:val="009D7B95"/>
    <w:rsid w:val="009E0BD1"/>
    <w:rsid w:val="009E2BDB"/>
    <w:rsid w:val="009E417E"/>
    <w:rsid w:val="009E52EF"/>
    <w:rsid w:val="009E5947"/>
    <w:rsid w:val="009E761C"/>
    <w:rsid w:val="009F26C0"/>
    <w:rsid w:val="009F308A"/>
    <w:rsid w:val="009F57D1"/>
    <w:rsid w:val="009F5E71"/>
    <w:rsid w:val="009F6E97"/>
    <w:rsid w:val="009F7BFC"/>
    <w:rsid w:val="00A012C7"/>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509D3"/>
    <w:rsid w:val="00A51734"/>
    <w:rsid w:val="00A51AD4"/>
    <w:rsid w:val="00A56B9D"/>
    <w:rsid w:val="00A57789"/>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42C0"/>
    <w:rsid w:val="00A93914"/>
    <w:rsid w:val="00A96FA1"/>
    <w:rsid w:val="00AA45F8"/>
    <w:rsid w:val="00AB025E"/>
    <w:rsid w:val="00AB048F"/>
    <w:rsid w:val="00AB4ACE"/>
    <w:rsid w:val="00AB6104"/>
    <w:rsid w:val="00AB79D2"/>
    <w:rsid w:val="00AB7BD4"/>
    <w:rsid w:val="00AC112E"/>
    <w:rsid w:val="00AC1CA0"/>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0616"/>
    <w:rsid w:val="00B614A3"/>
    <w:rsid w:val="00B64711"/>
    <w:rsid w:val="00B65755"/>
    <w:rsid w:val="00B658CD"/>
    <w:rsid w:val="00B66945"/>
    <w:rsid w:val="00B712B3"/>
    <w:rsid w:val="00B71F5A"/>
    <w:rsid w:val="00B74969"/>
    <w:rsid w:val="00B74A19"/>
    <w:rsid w:val="00B75868"/>
    <w:rsid w:val="00B77E61"/>
    <w:rsid w:val="00B80650"/>
    <w:rsid w:val="00B80711"/>
    <w:rsid w:val="00B80DD2"/>
    <w:rsid w:val="00B84C3C"/>
    <w:rsid w:val="00B868B3"/>
    <w:rsid w:val="00B95309"/>
    <w:rsid w:val="00B97B9C"/>
    <w:rsid w:val="00BA2CB8"/>
    <w:rsid w:val="00BA2EE9"/>
    <w:rsid w:val="00BA4CD9"/>
    <w:rsid w:val="00BA5EAE"/>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1A83"/>
    <w:rsid w:val="00C52ADC"/>
    <w:rsid w:val="00C55187"/>
    <w:rsid w:val="00C6259B"/>
    <w:rsid w:val="00C62E58"/>
    <w:rsid w:val="00C638FE"/>
    <w:rsid w:val="00C64186"/>
    <w:rsid w:val="00C65271"/>
    <w:rsid w:val="00C71AEC"/>
    <w:rsid w:val="00C77C1E"/>
    <w:rsid w:val="00C81AC2"/>
    <w:rsid w:val="00C84AD9"/>
    <w:rsid w:val="00C8500E"/>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D00A75"/>
    <w:rsid w:val="00D00FF2"/>
    <w:rsid w:val="00D01CDF"/>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1E42"/>
    <w:rsid w:val="00DE3999"/>
    <w:rsid w:val="00DE416A"/>
    <w:rsid w:val="00DE76BB"/>
    <w:rsid w:val="00DE76F0"/>
    <w:rsid w:val="00DF0241"/>
    <w:rsid w:val="00DF071B"/>
    <w:rsid w:val="00DF177E"/>
    <w:rsid w:val="00DF1A7E"/>
    <w:rsid w:val="00DF27D7"/>
    <w:rsid w:val="00DF649F"/>
    <w:rsid w:val="00E00C8A"/>
    <w:rsid w:val="00E01FCC"/>
    <w:rsid w:val="00E040C6"/>
    <w:rsid w:val="00E071FA"/>
    <w:rsid w:val="00E07A62"/>
    <w:rsid w:val="00E11A71"/>
    <w:rsid w:val="00E157A5"/>
    <w:rsid w:val="00E227EF"/>
    <w:rsid w:val="00E23117"/>
    <w:rsid w:val="00E2494E"/>
    <w:rsid w:val="00E25D0B"/>
    <w:rsid w:val="00E27AC3"/>
    <w:rsid w:val="00E27B9E"/>
    <w:rsid w:val="00E33504"/>
    <w:rsid w:val="00E33DED"/>
    <w:rsid w:val="00E34982"/>
    <w:rsid w:val="00E3623C"/>
    <w:rsid w:val="00E37BF1"/>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B1FFC"/>
    <w:rsid w:val="00EB209D"/>
    <w:rsid w:val="00EB277B"/>
    <w:rsid w:val="00EB323D"/>
    <w:rsid w:val="00EB3DDE"/>
    <w:rsid w:val="00EB3FBA"/>
    <w:rsid w:val="00EB5B27"/>
    <w:rsid w:val="00EC5782"/>
    <w:rsid w:val="00EC5D45"/>
    <w:rsid w:val="00EC5DAC"/>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5E1C"/>
    <w:rsid w:val="00F56A1C"/>
    <w:rsid w:val="00F56F97"/>
    <w:rsid w:val="00F60B10"/>
    <w:rsid w:val="00F60FA6"/>
    <w:rsid w:val="00F65380"/>
    <w:rsid w:val="00F66D1B"/>
    <w:rsid w:val="00F763EC"/>
    <w:rsid w:val="00F767CD"/>
    <w:rsid w:val="00F80708"/>
    <w:rsid w:val="00F81B23"/>
    <w:rsid w:val="00F8500A"/>
    <w:rsid w:val="00F864C4"/>
    <w:rsid w:val="00F86A04"/>
    <w:rsid w:val="00F87B42"/>
    <w:rsid w:val="00F87BF8"/>
    <w:rsid w:val="00F93983"/>
    <w:rsid w:val="00F93CBE"/>
    <w:rsid w:val="00F958EF"/>
    <w:rsid w:val="00F96BC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117A00"/>
  <w14:defaultImageDpi w14:val="0"/>
  <w15:docId w15:val="{B3AD93B9-0324-264F-BB48-071AD7EF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6C"/>
    <w:pPr>
      <w:suppressAutoHyphens/>
      <w:spacing w:after="200"/>
    </w:pPr>
    <w:rPr>
      <w:sz w:val="24"/>
    </w:rPr>
  </w:style>
  <w:style w:type="paragraph" w:styleId="Heading1">
    <w:name w:val="heading 1"/>
    <w:basedOn w:val="Normal"/>
    <w:next w:val="Normal"/>
    <w:link w:val="Heading1Char"/>
    <w:uiPriority w:val="9"/>
    <w:qFormat/>
    <w:rsid w:val="004A5403"/>
    <w:pPr>
      <w:keepNext/>
      <w:keepLines/>
      <w:spacing w:after="360" w:line="520" w:lineRule="exact"/>
      <w:outlineLvl w:val="0"/>
    </w:pPr>
    <w:rPr>
      <w:rFonts w:asciiTheme="majorHAnsi" w:eastAsiaTheme="majorEastAsia" w:hAnsiTheme="majorHAnsi" w:cs="Times New Roman (Headings CS)"/>
      <w:b/>
      <w:bCs/>
      <w:sz w:val="40"/>
      <w:szCs w:val="36"/>
      <w:lang w:val="en-GB"/>
    </w:rPr>
  </w:style>
  <w:style w:type="paragraph" w:styleId="Heading2">
    <w:name w:val="heading 2"/>
    <w:basedOn w:val="Normal"/>
    <w:next w:val="Normal"/>
    <w:link w:val="Heading2Char"/>
    <w:uiPriority w:val="9"/>
    <w:unhideWhenUsed/>
    <w:qFormat/>
    <w:rsid w:val="00BC02FA"/>
    <w:pPr>
      <w:keepNext/>
      <w:keepLines/>
      <w:spacing w:before="120" w:after="240" w:line="460" w:lineRule="exact"/>
      <w:outlineLvl w:val="1"/>
    </w:pPr>
    <w:rPr>
      <w:rFonts w:asciiTheme="majorHAnsi" w:eastAsiaTheme="majorEastAsia" w:hAnsiTheme="majorHAnsi" w:cs="Times New Roman (Headings CS)"/>
      <w:b/>
      <w:bCs/>
      <w:color w:val="000000" w:themeColor="text1"/>
      <w:sz w:val="40"/>
      <w:szCs w:val="36"/>
      <w:lang w:val="en-GB"/>
    </w:rPr>
  </w:style>
  <w:style w:type="paragraph" w:styleId="Heading3">
    <w:name w:val="heading 3"/>
    <w:basedOn w:val="Normal"/>
    <w:next w:val="Normal"/>
    <w:link w:val="Heading3Char"/>
    <w:uiPriority w:val="9"/>
    <w:unhideWhenUsed/>
    <w:qFormat/>
    <w:rsid w:val="00BC02FA"/>
    <w:pPr>
      <w:keepNext/>
      <w:keepLines/>
      <w:spacing w:after="240" w:line="400" w:lineRule="exact"/>
      <w:outlineLvl w:val="2"/>
    </w:pPr>
    <w:rPr>
      <w:rFonts w:asciiTheme="majorHAnsi" w:eastAsiaTheme="majorEastAsia" w:hAnsiTheme="majorHAnsi" w:cstheme="majorBidi"/>
      <w:b/>
      <w:bCs/>
      <w:sz w:val="36"/>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25"/>
      </w:numPr>
    </w:pPr>
  </w:style>
  <w:style w:type="character" w:customStyle="1" w:styleId="Bold">
    <w:name w:val="Bold"/>
    <w:uiPriority w:val="99"/>
    <w:rPr>
      <w:b/>
      <w:bCs/>
    </w:rPr>
  </w:style>
  <w:style w:type="numbering" w:customStyle="1" w:styleId="CurrentList17">
    <w:name w:val="Current List17"/>
    <w:uiPriority w:val="99"/>
    <w:rsid w:val="00BC02FA"/>
    <w:pPr>
      <w:numPr>
        <w:numId w:val="26"/>
      </w:numPr>
    </w:pPr>
  </w:style>
  <w:style w:type="numbering" w:customStyle="1" w:styleId="CurrentList18">
    <w:name w:val="Current List18"/>
    <w:uiPriority w:val="99"/>
    <w:rsid w:val="00BC02FA"/>
    <w:pPr>
      <w:numPr>
        <w:numId w:val="27"/>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5"/>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0B6643"/>
    <w:pPr>
      <w:spacing w:after="480" w:line="720" w:lineRule="exact"/>
    </w:pPr>
    <w:rPr>
      <w:rFonts w:asciiTheme="majorHAnsi" w:eastAsiaTheme="majorEastAsia" w:hAnsiTheme="majorHAnsi" w:cs="Times New Roman (Headings CS)"/>
      <w:b/>
      <w:bCs/>
      <w:spacing w:val="8"/>
      <w:kern w:val="28"/>
      <w:sz w:val="56"/>
      <w:szCs w:val="56"/>
      <w:lang w:val="en-US"/>
    </w:rPr>
  </w:style>
  <w:style w:type="character" w:customStyle="1" w:styleId="TitleChar">
    <w:name w:val="Title Char"/>
    <w:basedOn w:val="DefaultParagraphFont"/>
    <w:link w:val="Title"/>
    <w:uiPriority w:val="10"/>
    <w:rsid w:val="000B6643"/>
    <w:rPr>
      <w:rFonts w:asciiTheme="majorHAnsi" w:eastAsiaTheme="majorEastAsia" w:hAnsiTheme="majorHAnsi" w:cs="Times New Roman (Headings CS)"/>
      <w:b/>
      <w:bCs/>
      <w:spacing w:val="8"/>
      <w:kern w:val="28"/>
      <w:sz w:val="56"/>
      <w:szCs w:val="56"/>
      <w:lang w:val="en-US"/>
    </w:rPr>
  </w:style>
  <w:style w:type="paragraph" w:styleId="Subtitle">
    <w:name w:val="Subtitle"/>
    <w:basedOn w:val="Normal"/>
    <w:next w:val="Normal"/>
    <w:link w:val="SubtitleChar"/>
    <w:uiPriority w:val="11"/>
    <w:qFormat/>
    <w:rsid w:val="004A5403"/>
    <w:pPr>
      <w:numPr>
        <w:ilvl w:val="1"/>
      </w:numPr>
      <w:spacing w:before="240" w:after="480" w:line="360" w:lineRule="auto"/>
    </w:pPr>
    <w:rPr>
      <w:b/>
      <w:sz w:val="44"/>
      <w:szCs w:val="36"/>
    </w:rPr>
  </w:style>
  <w:style w:type="character" w:customStyle="1" w:styleId="SubtitleChar">
    <w:name w:val="Subtitle Char"/>
    <w:basedOn w:val="DefaultParagraphFont"/>
    <w:link w:val="Subtitle"/>
    <w:uiPriority w:val="11"/>
    <w:rsid w:val="004A5403"/>
    <w:rPr>
      <w:b/>
      <w:sz w:val="44"/>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4A5403"/>
    <w:rPr>
      <w:rFonts w:asciiTheme="majorHAnsi" w:eastAsiaTheme="majorEastAsia" w:hAnsiTheme="majorHAnsi" w:cs="Times New Roman (Headings CS)"/>
      <w:b/>
      <w:bCs/>
      <w:sz w:val="40"/>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1"/>
      </w:numPr>
      <w:spacing w:after="120" w:line="288" w:lineRule="auto"/>
      <w:contextualSpacing w:val="0"/>
    </w:pPr>
    <w:rPr>
      <w:lang w:val="en-GB"/>
    </w:rPr>
  </w:style>
  <w:style w:type="character" w:customStyle="1" w:styleId="Heading2Char">
    <w:name w:val="Heading 2 Char"/>
    <w:basedOn w:val="DefaultParagraphFont"/>
    <w:link w:val="Heading2"/>
    <w:uiPriority w:val="9"/>
    <w:rsid w:val="00BC02FA"/>
    <w:rPr>
      <w:rFonts w:asciiTheme="majorHAnsi" w:eastAsiaTheme="majorEastAsia" w:hAnsiTheme="majorHAnsi" w:cs="Times New Roman (Headings CS)"/>
      <w:b/>
      <w:bCs/>
      <w:color w:val="000000" w:themeColor="text1"/>
      <w:sz w:val="40"/>
      <w:szCs w:val="36"/>
      <w:lang w:val="en-GB"/>
    </w:rPr>
  </w:style>
  <w:style w:type="character" w:customStyle="1" w:styleId="Heading3Char">
    <w:name w:val="Heading 3 Char"/>
    <w:basedOn w:val="DefaultParagraphFont"/>
    <w:link w:val="Heading3"/>
    <w:uiPriority w:val="9"/>
    <w:rsid w:val="00BC02FA"/>
    <w:rPr>
      <w:rFonts w:asciiTheme="majorHAnsi" w:eastAsiaTheme="majorEastAsia" w:hAnsiTheme="majorHAnsi" w:cstheme="majorBidi"/>
      <w:b/>
      <w:bCs/>
      <w:sz w:val="36"/>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6"/>
      </w:numPr>
    </w:pPr>
  </w:style>
  <w:style w:type="paragraph" w:customStyle="1" w:styleId="Bullet2">
    <w:name w:val="Bullet 2"/>
    <w:basedOn w:val="Normal"/>
    <w:qFormat/>
    <w:rsid w:val="008B38A1"/>
    <w:pPr>
      <w:numPr>
        <w:numId w:val="1"/>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7"/>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pacing w:before="24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2"/>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3"/>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4"/>
      </w:numPr>
      <w:snapToGrid w:val="0"/>
      <w:ind w:left="357" w:hanging="357"/>
    </w:pPr>
  </w:style>
  <w:style w:type="paragraph" w:styleId="ListNumber2">
    <w:name w:val="List Number 2"/>
    <w:basedOn w:val="Normal"/>
    <w:uiPriority w:val="99"/>
    <w:unhideWhenUsed/>
    <w:rsid w:val="001D3828"/>
    <w:pPr>
      <w:numPr>
        <w:numId w:val="17"/>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5"/>
      </w:numPr>
    </w:pPr>
  </w:style>
  <w:style w:type="numbering" w:customStyle="1" w:styleId="CurrentList2">
    <w:name w:val="Current List2"/>
    <w:uiPriority w:val="99"/>
    <w:rsid w:val="00E11A71"/>
    <w:pPr>
      <w:numPr>
        <w:numId w:val="6"/>
      </w:numPr>
    </w:pPr>
  </w:style>
  <w:style w:type="numbering" w:customStyle="1" w:styleId="CurrentList3">
    <w:name w:val="Current List3"/>
    <w:uiPriority w:val="99"/>
    <w:rsid w:val="00E11A71"/>
    <w:pPr>
      <w:numPr>
        <w:numId w:val="8"/>
      </w:numPr>
    </w:pPr>
  </w:style>
  <w:style w:type="numbering" w:customStyle="1" w:styleId="CurrentList4">
    <w:name w:val="Current List4"/>
    <w:uiPriority w:val="99"/>
    <w:rsid w:val="00E11A71"/>
    <w:pPr>
      <w:numPr>
        <w:numId w:val="9"/>
      </w:numPr>
    </w:pPr>
  </w:style>
  <w:style w:type="numbering" w:customStyle="1" w:styleId="CurrentList5">
    <w:name w:val="Current List5"/>
    <w:uiPriority w:val="99"/>
    <w:rsid w:val="00E11A71"/>
    <w:pPr>
      <w:numPr>
        <w:numId w:val="10"/>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2"/>
      </w:numPr>
    </w:pPr>
  </w:style>
  <w:style w:type="numbering" w:customStyle="1" w:styleId="CurrentList7">
    <w:name w:val="Current List7"/>
    <w:uiPriority w:val="99"/>
    <w:rsid w:val="00904039"/>
    <w:pPr>
      <w:numPr>
        <w:numId w:val="13"/>
      </w:numPr>
    </w:pPr>
  </w:style>
  <w:style w:type="numbering" w:customStyle="1" w:styleId="CurrentList8">
    <w:name w:val="Current List8"/>
    <w:uiPriority w:val="99"/>
    <w:rsid w:val="00241796"/>
    <w:pPr>
      <w:numPr>
        <w:numId w:val="14"/>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18"/>
      </w:numPr>
    </w:pPr>
  </w:style>
  <w:style w:type="paragraph" w:styleId="ListBullet3">
    <w:name w:val="List Bullet 3"/>
    <w:basedOn w:val="ListBullet2"/>
    <w:uiPriority w:val="99"/>
    <w:unhideWhenUsed/>
    <w:rsid w:val="00452CA4"/>
    <w:pPr>
      <w:numPr>
        <w:numId w:val="19"/>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0"/>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1"/>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2"/>
      </w:numPr>
    </w:pPr>
  </w:style>
  <w:style w:type="numbering" w:customStyle="1" w:styleId="CurrentList15">
    <w:name w:val="Current List15"/>
    <w:uiPriority w:val="99"/>
    <w:rsid w:val="0074162B"/>
    <w:pPr>
      <w:numPr>
        <w:numId w:val="23"/>
      </w:numPr>
    </w:pPr>
  </w:style>
  <w:style w:type="numbering" w:customStyle="1" w:styleId="CurrentList16">
    <w:name w:val="Current List16"/>
    <w:uiPriority w:val="99"/>
    <w:rsid w:val="00B54217"/>
    <w:pPr>
      <w:numPr>
        <w:numId w:val="24"/>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paragraph" w:customStyle="1" w:styleId="Introductoryparagraph">
    <w:name w:val="Introductory paragraph"/>
    <w:basedOn w:val="BodyText"/>
    <w:qFormat/>
    <w:rsid w:val="00806A08"/>
    <w:rPr>
      <w:b/>
      <w:bCs/>
      <w:sz w:val="28"/>
      <w:szCs w:val="28"/>
    </w:rPr>
  </w:style>
  <w:style w:type="paragraph" w:styleId="FootnoteText">
    <w:name w:val="footnote text"/>
    <w:basedOn w:val="Normal"/>
    <w:link w:val="FootnoteTextChar"/>
    <w:uiPriority w:val="99"/>
    <w:semiHidden/>
    <w:unhideWhenUsed/>
    <w:rsid w:val="00806A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6A08"/>
    <w:rPr>
      <w:sz w:val="20"/>
      <w:szCs w:val="20"/>
    </w:rPr>
  </w:style>
  <w:style w:type="character" w:styleId="FootnoteReference">
    <w:name w:val="footnote reference"/>
    <w:basedOn w:val="DefaultParagraphFont"/>
    <w:semiHidden/>
    <w:unhideWhenUsed/>
    <w:rsid w:val="00806A08"/>
    <w:rPr>
      <w:vertAlign w:val="superscript"/>
    </w:rPr>
  </w:style>
  <w:style w:type="paragraph" w:customStyle="1" w:styleId="HightlightBox">
    <w:name w:val="Hightlight Box"/>
    <w:basedOn w:val="BodyText"/>
    <w:qFormat/>
    <w:rsid w:val="00806A08"/>
    <w:pPr>
      <w:pBdr>
        <w:top w:val="single" w:sz="8" w:space="24" w:color="auto"/>
        <w:left w:val="single" w:sz="8" w:space="12" w:color="auto"/>
        <w:bottom w:val="single" w:sz="8" w:space="12" w:color="auto"/>
        <w:right w:val="single" w:sz="8" w:space="12" w:color="auto"/>
      </w:pBdr>
      <w:shd w:val="clear" w:color="auto" w:fill="F2F2F2" w:themeFill="background1" w:themeFillShade="F2"/>
      <w:spacing w:after="480"/>
      <w:ind w:left="283" w:right="283"/>
    </w:pPr>
    <w:rPr>
      <w:lang w:val="en-AU"/>
    </w:rPr>
  </w:style>
  <w:style w:type="character" w:styleId="UnresolvedMention">
    <w:name w:val="Unresolved Mention"/>
    <w:basedOn w:val="DefaultParagraphFont"/>
    <w:uiPriority w:val="99"/>
    <w:semiHidden/>
    <w:unhideWhenUsed/>
    <w:rsid w:val="007E0CD7"/>
    <w:rPr>
      <w:color w:val="605E5C"/>
      <w:shd w:val="clear" w:color="auto" w:fill="E1DFDD"/>
    </w:rPr>
  </w:style>
  <w:style w:type="paragraph" w:customStyle="1" w:styleId="Heading2-BreakoutBox">
    <w:name w:val="Heading 2 - Breakout Box"/>
    <w:basedOn w:val="HightlightBox"/>
    <w:qFormat/>
    <w:rsid w:val="00E227EF"/>
    <w:pPr>
      <w:spacing w:after="0"/>
    </w:pPr>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mate.action%40deeca.vic.gov.au?subject=" TargetMode="External"/><Relationship Id="rId13" Type="http://schemas.openxmlformats.org/officeDocument/2006/relationships/hyperlink" Target="mailto:customer.service@delwp.vic.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hyperlink" Target="http://www.deeca.vic.gov.au/" TargetMode="External"/><Relationship Id="rId10" Type="http://schemas.openxmlformats.org/officeDocument/2006/relationships/hyperlink" Target="http://www.deeca.vic.gov.au/" TargetMode="External"/><Relationship Id="rId4" Type="http://schemas.openxmlformats.org/officeDocument/2006/relationships/settings" Target="settings.xml"/><Relationship Id="rId9" Type="http://schemas.openxmlformats.org/officeDocument/2006/relationships/hyperlink" Target="https://conversations.merri-bek.vic.gov.au/climate-risk-strategy" TargetMode="External"/><Relationship Id="rId14" Type="http://schemas.openxmlformats.org/officeDocument/2006/relationships/hyperlink" Target="http://www.accesshub.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amsung%20Backup/DEE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Document_accessible.dotx</Template>
  <TotalTime>1</TotalTime>
  <Pages>6</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Merri-bek City Council Retrofitting Buildings for Climate Resilience</vt:lpstr>
    </vt:vector>
  </TitlesOfParts>
  <Manager>N/A</Manager>
  <Company>Department of Energy, Environment and Climate Action </Company>
  <LinksUpToDate>false</LinksUpToDate>
  <CharactersWithSpaces>8139</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Merri-bek City Council Retrofitting Buildings for Climate Resilience</dc:title>
  <dc:subject>Merri-bek City Council Retrofitting Buildings for Climate Resilience</dc:subject>
  <dc:creator>Department of Energy, Environment and Climate Action </dc:creator>
  <cp:keywords/>
  <dc:description>© The State of Victoria Department of Energy, Environment and Climate Action </dc:description>
  <cp:lastModifiedBy>Kathryn A Parker (DEECA)</cp:lastModifiedBy>
  <cp:revision>3</cp:revision>
  <dcterms:created xsi:type="dcterms:W3CDTF">2026-06-16T00:50:00Z</dcterms:created>
  <dcterms:modified xsi:type="dcterms:W3CDTF">2026-06-16T01:11:00Z</dcterms:modified>
  <cp:category>Fact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