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3DAB48" w14:textId="16B2CD79" w:rsidR="007968FE" w:rsidRDefault="009F029A" w:rsidP="009F029A">
      <w:pPr>
        <w:pStyle w:val="Title"/>
        <w:spacing w:after="120"/>
      </w:pPr>
      <w:r w:rsidRPr="009F029A">
        <w:t>University of Melbourne’s Estate</w:t>
      </w:r>
      <w:r>
        <w:t> </w:t>
      </w:r>
      <w:r w:rsidRPr="009F029A">
        <w:t>Master Plan</w:t>
      </w:r>
    </w:p>
    <w:p w14:paraId="50E9DBA4" w14:textId="70F6AA52" w:rsidR="009F029A" w:rsidRPr="009F029A" w:rsidRDefault="009F029A" w:rsidP="009F029A">
      <w:pPr>
        <w:pStyle w:val="Subtitle"/>
        <w:rPr>
          <w:lang w:val="en-US"/>
        </w:rPr>
      </w:pPr>
      <w:r w:rsidRPr="009F029A">
        <w:rPr>
          <w:lang w:val="en-US"/>
        </w:rPr>
        <w:t>Delivering climate resilience</w:t>
      </w:r>
    </w:p>
    <w:p w14:paraId="260E2706" w14:textId="3A400688" w:rsidR="009866CC" w:rsidRDefault="009F029A" w:rsidP="000B6643">
      <w:pPr>
        <w:pStyle w:val="Introductoryparagraph"/>
      </w:pPr>
      <w:r w:rsidRPr="009F029A">
        <w:t>The University of Melbourne used climate science to inform a long-term</w:t>
      </w:r>
      <w:r w:rsidR="00547E38">
        <w:t> </w:t>
      </w:r>
      <w:r w:rsidRPr="009F029A">
        <w:t>vision for its campus and support the climate resilience of its Estate Master Plan</w:t>
      </w:r>
      <w:r w:rsidR="000B6643" w:rsidRPr="000B6643">
        <w:t>.</w:t>
      </w:r>
    </w:p>
    <w:p w14:paraId="48E62A83" w14:textId="0FA12626" w:rsidR="008B0F74" w:rsidRPr="000B6643" w:rsidRDefault="008B0F74" w:rsidP="008B0F74">
      <w:pPr>
        <w:pStyle w:val="BodyText"/>
      </w:pPr>
      <w:r w:rsidRPr="000B6643">
        <w:t xml:space="preserve">Prepared by DEECA in collaboration with </w:t>
      </w:r>
      <w:r>
        <w:t>the University of Melbourne. P</w:t>
      </w:r>
      <w:r w:rsidRPr="000B6643">
        <w:t xml:space="preserve">lease contact </w:t>
      </w:r>
      <w:hyperlink r:id="rId8" w:tooltip="send an email to DEECA" w:history="1">
        <w:r w:rsidRPr="000B6643">
          <w:rPr>
            <w:rStyle w:val="Hyperlink"/>
          </w:rPr>
          <w:t>climate.action@deeca.vic.gov.au</w:t>
        </w:r>
      </w:hyperlink>
      <w:r w:rsidRPr="000B6643">
        <w:t xml:space="preserve"> for more information.</w:t>
      </w:r>
    </w:p>
    <w:p w14:paraId="5DD85C1D" w14:textId="6CDA012F" w:rsidR="009F029A" w:rsidRPr="009F029A" w:rsidRDefault="009F029A" w:rsidP="009F029A">
      <w:pPr>
        <w:pStyle w:val="Heading1"/>
      </w:pPr>
      <w:r w:rsidRPr="009F029A">
        <w:t>The project</w:t>
      </w:r>
    </w:p>
    <w:p w14:paraId="4554FA58" w14:textId="77777777" w:rsidR="005336B1" w:rsidRDefault="009F029A" w:rsidP="009F029A">
      <w:pPr>
        <w:pStyle w:val="BodyText"/>
      </w:pPr>
      <w:r w:rsidRPr="009F029A">
        <w:t xml:space="preserve">In July 2023, the University of Melbourne (UoM) launched their Estate Master Plan, </w:t>
      </w:r>
      <w:r w:rsidR="00547E38">
        <w:br/>
      </w:r>
      <w:r w:rsidRPr="009F029A">
        <w:t>a</w:t>
      </w:r>
      <w:r w:rsidR="00547E38">
        <w:t> </w:t>
      </w:r>
      <w:r w:rsidRPr="009F029A">
        <w:t>long</w:t>
      </w:r>
      <w:r w:rsidR="00547E38">
        <w:t>-</w:t>
      </w:r>
      <w:r w:rsidRPr="009F029A">
        <w:t>term vision for campus development. It aims to create a vibrant, sustainable and</w:t>
      </w:r>
      <w:r w:rsidR="00547E38">
        <w:t> </w:t>
      </w:r>
      <w:r w:rsidRPr="009F029A">
        <w:t>accessible environment for students, staff and the wider community.</w:t>
      </w:r>
    </w:p>
    <w:p w14:paraId="0C02E104" w14:textId="6F485796" w:rsidR="009F029A" w:rsidRPr="009F029A" w:rsidRDefault="009F029A" w:rsidP="009F029A">
      <w:pPr>
        <w:pStyle w:val="BodyText"/>
      </w:pPr>
      <w:r w:rsidRPr="009F029A">
        <w:t>Each campus has its own set of unique challenges and needs. The campuses span across</w:t>
      </w:r>
      <w:r w:rsidR="00547E38">
        <w:t> </w:t>
      </w:r>
      <w:r w:rsidRPr="009F029A">
        <w:t>urban and rural areas with a combination of clinical schools, field stations and more</w:t>
      </w:r>
      <w:r w:rsidR="00547E38">
        <w:t> </w:t>
      </w:r>
      <w:r w:rsidRPr="009F029A">
        <w:t>conventional academic settings.</w:t>
      </w:r>
    </w:p>
    <w:p w14:paraId="6015D7CA" w14:textId="77777777" w:rsidR="005336B1" w:rsidRDefault="009F029A" w:rsidP="009F029A">
      <w:pPr>
        <w:pStyle w:val="Normalbeforebullets"/>
      </w:pPr>
      <w:r w:rsidRPr="009F029A">
        <w:t>To achieve the aims of the Estate Master Plan whilst responding to the needs of each campus, the UoM undertook the Estate Infrastructure Plans Project, which delivered integrated, campus-wide, public realm infrastructure plans for the following campuses:</w:t>
      </w:r>
    </w:p>
    <w:p w14:paraId="5C70B4E6" w14:textId="77777777" w:rsidR="005336B1" w:rsidRDefault="009F029A" w:rsidP="009F029A">
      <w:pPr>
        <w:pStyle w:val="ListBullet"/>
      </w:pPr>
      <w:r w:rsidRPr="009F029A">
        <w:t xml:space="preserve">Melbourne’s Parkville, Burnley, </w:t>
      </w:r>
      <w:proofErr w:type="spellStart"/>
      <w:r w:rsidRPr="009F029A">
        <w:t>Fishermans</w:t>
      </w:r>
      <w:proofErr w:type="spellEnd"/>
      <w:r w:rsidRPr="009F029A">
        <w:t xml:space="preserve"> Bend, Southbank and </w:t>
      </w:r>
      <w:proofErr w:type="spellStart"/>
      <w:r w:rsidRPr="009F029A">
        <w:t>Werribee</w:t>
      </w:r>
      <w:proofErr w:type="spellEnd"/>
      <w:r w:rsidRPr="009F029A">
        <w:t xml:space="preserve"> campuses located on the lands of the </w:t>
      </w:r>
      <w:proofErr w:type="spellStart"/>
      <w:r w:rsidRPr="009F029A">
        <w:t>Wurundjeri</w:t>
      </w:r>
      <w:proofErr w:type="spellEnd"/>
      <w:r w:rsidRPr="009F029A">
        <w:t xml:space="preserve"> and </w:t>
      </w:r>
      <w:proofErr w:type="spellStart"/>
      <w:r w:rsidRPr="009F029A">
        <w:t>Woi</w:t>
      </w:r>
      <w:proofErr w:type="spellEnd"/>
      <w:r w:rsidRPr="009F029A">
        <w:t xml:space="preserve"> Wurrung peoples of the Kulin Nation.</w:t>
      </w:r>
    </w:p>
    <w:p w14:paraId="1B739EA9" w14:textId="77777777" w:rsidR="005336B1" w:rsidRDefault="009F029A" w:rsidP="009F029A">
      <w:pPr>
        <w:pStyle w:val="ListBullet"/>
      </w:pPr>
      <w:r w:rsidRPr="009F029A">
        <w:lastRenderedPageBreak/>
        <w:t>The Creswick campus located on the lands of the Dja </w:t>
      </w:r>
      <w:proofErr w:type="spellStart"/>
      <w:r w:rsidRPr="009F029A">
        <w:t>Dja</w:t>
      </w:r>
      <w:proofErr w:type="spellEnd"/>
      <w:r w:rsidRPr="009F029A">
        <w:t xml:space="preserve"> Wurrung peoples north-west of Melbourne.</w:t>
      </w:r>
    </w:p>
    <w:p w14:paraId="6B7A1436" w14:textId="77777777" w:rsidR="005336B1" w:rsidRDefault="009F029A" w:rsidP="009F029A">
      <w:pPr>
        <w:pStyle w:val="ListBullet"/>
      </w:pPr>
      <w:r w:rsidRPr="009F029A">
        <w:t xml:space="preserve">The Dookie campus located on the lands on the lands of the Yorta </w:t>
      </w:r>
      <w:proofErr w:type="spellStart"/>
      <w:r w:rsidRPr="009F029A">
        <w:t>Yorta</w:t>
      </w:r>
      <w:proofErr w:type="spellEnd"/>
      <w:r w:rsidRPr="009F029A">
        <w:t xml:space="preserve"> people.</w:t>
      </w:r>
    </w:p>
    <w:p w14:paraId="6264F7E5" w14:textId="3D9A8200" w:rsidR="009F029A" w:rsidRPr="009F029A" w:rsidRDefault="009F029A" w:rsidP="009F029A">
      <w:pPr>
        <w:pStyle w:val="Normalbeforebullets"/>
      </w:pPr>
      <w:r w:rsidRPr="009F029A">
        <w:t>To support the development of the Estate Infrastructure Plans, the UoM collaborated with infrastructure consulting firm AECOM to prepare a risk assessment and adaptation plan for each campus:</w:t>
      </w:r>
    </w:p>
    <w:p w14:paraId="011CED37" w14:textId="25E86975" w:rsidR="005336B1" w:rsidRDefault="009F029A" w:rsidP="009F029A">
      <w:pPr>
        <w:pStyle w:val="ListBullet"/>
      </w:pPr>
      <w:r w:rsidRPr="009F029A">
        <w:t xml:space="preserve">Risks were identified using climate projections specific to the location of each campus, available through </w:t>
      </w:r>
      <w:hyperlink r:id="rId9" w:tooltip="Victoria’s Future Climate Tool" w:history="1">
        <w:r w:rsidRPr="005336B1">
          <w:rPr>
            <w:rStyle w:val="Hyperlink"/>
          </w:rPr>
          <w:t>Victoria’s Future Climate Tool</w:t>
        </w:r>
      </w:hyperlink>
      <w:r w:rsidRPr="009F029A">
        <w:t xml:space="preserve"> (VFCT).</w:t>
      </w:r>
    </w:p>
    <w:p w14:paraId="14DC7CE9" w14:textId="45665021" w:rsidR="009F029A" w:rsidRPr="009F029A" w:rsidRDefault="009F029A" w:rsidP="009F029A">
      <w:pPr>
        <w:pStyle w:val="ListBullet"/>
      </w:pPr>
      <w:r w:rsidRPr="009F029A">
        <w:t>The UoM Risk Management Framework was applied to the projections to assess the level of risk.</w:t>
      </w:r>
    </w:p>
    <w:p w14:paraId="1AC4A0F7" w14:textId="77777777" w:rsidR="005336B1" w:rsidRDefault="009F029A" w:rsidP="009F029A">
      <w:pPr>
        <w:pStyle w:val="ListBullet"/>
      </w:pPr>
      <w:r w:rsidRPr="009F029A">
        <w:t>Adaptation actions were identified by focussing on the most significant risks.</w:t>
      </w:r>
    </w:p>
    <w:p w14:paraId="3BD3FDE8" w14:textId="4DC507AF" w:rsidR="009F029A" w:rsidRPr="009F029A" w:rsidRDefault="009F029A" w:rsidP="009F029A">
      <w:pPr>
        <w:pStyle w:val="LastBulletinList"/>
      </w:pPr>
      <w:r w:rsidRPr="009F029A">
        <w:t>Initial findings were validated through a stakeholder workshop and documented in a report containing adaptation plans for each campus.</w:t>
      </w:r>
    </w:p>
    <w:p w14:paraId="0610058B" w14:textId="648E6AC0" w:rsidR="005336B1" w:rsidRDefault="009F029A" w:rsidP="009F029A">
      <w:pPr>
        <w:pStyle w:val="BodyText"/>
      </w:pPr>
      <w:r w:rsidRPr="009F029A">
        <w:t xml:space="preserve">Risk assessments used the best available Victorian climate science and were underpinned by the </w:t>
      </w:r>
      <w:hyperlink r:id="rId10" w:tooltip="UoM’s Climate Resilience Guidance Note" w:history="1">
        <w:r w:rsidRPr="009F029A">
          <w:rPr>
            <w:rStyle w:val="Hyperlink"/>
          </w:rPr>
          <w:t>UoM’s Climate Resilience Guidance Note</w:t>
        </w:r>
      </w:hyperlink>
      <w:r w:rsidRPr="009F029A">
        <w:t xml:space="preserve"> and the </w:t>
      </w:r>
      <w:hyperlink r:id="rId11" w:tooltip="Australian Standard 5334:2013 Climate Change Adaptation for Settlements and Infrastructure: A risk-based approach" w:history="1">
        <w:r w:rsidRPr="009F029A">
          <w:rPr>
            <w:rStyle w:val="Hyperlink"/>
          </w:rPr>
          <w:t>Australian Standard 5334:2013 Climate Change Adaptation for Settlements and Infrastructure: A risk-based approach</w:t>
        </w:r>
      </w:hyperlink>
      <w:r w:rsidRPr="009F029A">
        <w:t>.</w:t>
      </w:r>
    </w:p>
    <w:p w14:paraId="48634095" w14:textId="6814EE8A" w:rsidR="009F029A" w:rsidRPr="009F029A" w:rsidRDefault="009F029A" w:rsidP="009F029A">
      <w:pPr>
        <w:pStyle w:val="BodyText"/>
      </w:pPr>
      <w:r w:rsidRPr="009F029A">
        <w:t>They were also informed by a stakeholder survey, including facility managers, grounds managers and risk compliance officers. The survey was crucial in informing an initial risk assessment. It provided insights from the lived experiences of those involved with each campus on the impacts of past extreme weather and of existing controls in place to help mitigate climate impacts.</w:t>
      </w:r>
    </w:p>
    <w:p w14:paraId="22B17F21" w14:textId="77777777" w:rsidR="009F029A" w:rsidRPr="009F029A" w:rsidRDefault="009F029A" w:rsidP="009F029A">
      <w:pPr>
        <w:pStyle w:val="Heading1"/>
      </w:pPr>
      <w:r w:rsidRPr="009F029A">
        <w:lastRenderedPageBreak/>
        <w:t>How climate science was used</w:t>
      </w:r>
    </w:p>
    <w:p w14:paraId="62CED2E1" w14:textId="20957EEB" w:rsidR="005336B1" w:rsidRDefault="009F029A" w:rsidP="009F029A">
      <w:pPr>
        <w:pStyle w:val="BodyText"/>
      </w:pPr>
      <w:r w:rsidRPr="009F029A">
        <w:t xml:space="preserve">To understand the climate risks facing each campus, climate projections were sourced primarily from </w:t>
      </w:r>
      <w:hyperlink r:id="rId12" w:tooltip="Victoria’s Future Climate Tool" w:history="1">
        <w:r w:rsidRPr="009F029A">
          <w:rPr>
            <w:rStyle w:val="Hyperlink"/>
          </w:rPr>
          <w:t>VFCT</w:t>
        </w:r>
      </w:hyperlink>
      <w:r w:rsidRPr="009F029A">
        <w:t xml:space="preserve"> CMIP5 projections available at the time of development. This allowed location specific summary tables to be extracted which showed climate projections under an RCP 8.5 emissions scenario for the years 2050 and 2070.</w:t>
      </w:r>
    </w:p>
    <w:p w14:paraId="1A58B58F" w14:textId="595D13D6" w:rsidR="009F029A" w:rsidRPr="009F029A" w:rsidRDefault="009F029A" w:rsidP="009F029A">
      <w:pPr>
        <w:pStyle w:val="BodyText"/>
      </w:pPr>
      <w:r w:rsidRPr="009F029A">
        <w:t>VFCT provided an accessible and efficient way to collate climate projection data for multiple sites, enabling risks to each campus to then be assessed and prioritised using UoM’s Risk Management Framework.</w:t>
      </w:r>
    </w:p>
    <w:p w14:paraId="5AF48C6C" w14:textId="77777777" w:rsidR="005336B1" w:rsidRDefault="009F029A" w:rsidP="009F029A">
      <w:pPr>
        <w:pStyle w:val="Normalbeforebullets"/>
      </w:pPr>
      <w:r w:rsidRPr="009F029A">
        <w:t>VFCT’s climate projections data was complemented by:</w:t>
      </w:r>
    </w:p>
    <w:p w14:paraId="3F4E85AB" w14:textId="18E1D3BF" w:rsidR="009F029A" w:rsidRPr="009F029A" w:rsidRDefault="009F029A" w:rsidP="009F029A">
      <w:pPr>
        <w:pStyle w:val="ListBullet"/>
      </w:pPr>
      <w:r w:rsidRPr="009F029A">
        <w:t xml:space="preserve">rainfall intensity projections from the </w:t>
      </w:r>
      <w:hyperlink r:id="rId13" w:tooltip="Australian Rainfall and Runoff Guidelines" w:history="1">
        <w:r w:rsidRPr="009F029A">
          <w:rPr>
            <w:rStyle w:val="Hyperlink"/>
          </w:rPr>
          <w:t>Australian Rainfall and Runoff Guidelines</w:t>
        </w:r>
      </w:hyperlink>
    </w:p>
    <w:p w14:paraId="426ABD2C" w14:textId="4E3DB4E5" w:rsidR="009F029A" w:rsidRPr="009F029A" w:rsidRDefault="009F029A" w:rsidP="009F029A">
      <w:pPr>
        <w:pStyle w:val="ListBullet"/>
      </w:pPr>
      <w:r w:rsidRPr="009F029A">
        <w:t xml:space="preserve">bushfire data from the </w:t>
      </w:r>
      <w:hyperlink r:id="rId14" w:tooltip="Electricity Sector Climate Information Project" w:history="1">
        <w:r w:rsidRPr="009F029A">
          <w:rPr>
            <w:rStyle w:val="Hyperlink"/>
          </w:rPr>
          <w:t>Electricity Sector Climate Information Project</w:t>
        </w:r>
      </w:hyperlink>
      <w:r w:rsidRPr="009F029A">
        <w:t>, and</w:t>
      </w:r>
    </w:p>
    <w:p w14:paraId="13E828D7" w14:textId="098A33D4" w:rsidR="009F029A" w:rsidRPr="009F029A" w:rsidRDefault="009F029A" w:rsidP="009F029A">
      <w:pPr>
        <w:pStyle w:val="LastBulletinList"/>
      </w:pPr>
      <w:r w:rsidRPr="009F029A">
        <w:t xml:space="preserve">climate analogues from </w:t>
      </w:r>
      <w:hyperlink r:id="rId15" w:tooltip="Climate Change in Australia" w:history="1">
        <w:r w:rsidRPr="009F029A">
          <w:rPr>
            <w:rStyle w:val="Hyperlink"/>
          </w:rPr>
          <w:t>Climate Change in Australia</w:t>
        </w:r>
      </w:hyperlink>
      <w:r w:rsidRPr="009F029A">
        <w:t>.</w:t>
      </w:r>
    </w:p>
    <w:p w14:paraId="4C736A24" w14:textId="46E36615" w:rsidR="009F029A" w:rsidRDefault="009F029A" w:rsidP="009F029A">
      <w:pPr>
        <w:pStyle w:val="BodyText"/>
      </w:pPr>
      <w:r w:rsidRPr="009F029A">
        <w:t xml:space="preserve">With risks to each campus assessed and prioritised, an adaptation plan was developed for each campus, with actions focussing on the most significant risks. High-level projections for relevant climate hazards and climate change trends for Victoria from </w:t>
      </w:r>
      <w:hyperlink r:id="rId16" w:tooltip="Victoria’s Climate Science Report 2019" w:history="1">
        <w:r w:rsidRPr="009F029A">
          <w:rPr>
            <w:rStyle w:val="Hyperlink"/>
          </w:rPr>
          <w:t>Victoria’s Climate Science Report 2019</w:t>
        </w:r>
      </w:hyperlink>
      <w:r w:rsidRPr="009F029A">
        <w:t xml:space="preserve"> were used to provide context for each adaptation plan.</w:t>
      </w:r>
    </w:p>
    <w:p w14:paraId="62CEDCD9" w14:textId="67C6718A" w:rsidR="00547E38" w:rsidRDefault="00547E38" w:rsidP="00547E38">
      <w:pPr>
        <w:pStyle w:val="Caption"/>
        <w:keepNext/>
      </w:pPr>
      <w:r>
        <w:t xml:space="preserve">Table </w:t>
      </w:r>
      <w:fldSimple w:instr=" SEQ Table \* ARABIC ">
        <w:r>
          <w:rPr>
            <w:noProof/>
          </w:rPr>
          <w:t>1</w:t>
        </w:r>
      </w:fldSimple>
      <w:r>
        <w:t xml:space="preserve">: </w:t>
      </w:r>
      <w:r w:rsidRPr="00547E38">
        <w:t>Time horizons and emission scenario used</w:t>
      </w:r>
    </w:p>
    <w:tbl>
      <w:tblPr>
        <w:tblStyle w:val="Style2"/>
        <w:tblW w:w="5000" w:type="pct"/>
        <w:tblLook w:val="0020" w:firstRow="1" w:lastRow="0" w:firstColumn="0" w:lastColumn="0" w:noHBand="0" w:noVBand="0"/>
      </w:tblPr>
      <w:tblGrid>
        <w:gridCol w:w="1833"/>
        <w:gridCol w:w="2553"/>
        <w:gridCol w:w="5232"/>
      </w:tblGrid>
      <w:tr w:rsidR="00547E38" w:rsidRPr="00547E38" w14:paraId="2EFE2C2B" w14:textId="77777777" w:rsidTr="00E463B3">
        <w:trPr>
          <w:cnfStyle w:val="100000000000" w:firstRow="1" w:lastRow="0" w:firstColumn="0" w:lastColumn="0" w:oddVBand="0" w:evenVBand="0" w:oddHBand="0" w:evenHBand="0" w:firstRowFirstColumn="0" w:firstRowLastColumn="0" w:lastRowFirstColumn="0" w:lastRowLastColumn="0"/>
          <w:cantSplit/>
          <w:trHeight w:val="60"/>
          <w:tblHeader/>
        </w:trPr>
        <w:tc>
          <w:tcPr>
            <w:tcW w:w="953" w:type="pct"/>
          </w:tcPr>
          <w:p w14:paraId="76F5784B" w14:textId="77777777" w:rsidR="00547E38" w:rsidRPr="00547E38" w:rsidRDefault="00547E38" w:rsidP="00547E38">
            <w:pPr>
              <w:pStyle w:val="Tabletext"/>
            </w:pPr>
            <w:r w:rsidRPr="00547E38">
              <w:t>Time horizon</w:t>
            </w:r>
          </w:p>
        </w:tc>
        <w:tc>
          <w:tcPr>
            <w:tcW w:w="1327" w:type="pct"/>
          </w:tcPr>
          <w:p w14:paraId="4214DFA4" w14:textId="77777777" w:rsidR="00547E38" w:rsidRPr="00547E38" w:rsidRDefault="00547E38" w:rsidP="00547E38">
            <w:pPr>
              <w:pStyle w:val="Tabletext"/>
            </w:pPr>
            <w:r w:rsidRPr="00547E38">
              <w:t xml:space="preserve">Scenario </w:t>
            </w:r>
          </w:p>
        </w:tc>
        <w:tc>
          <w:tcPr>
            <w:tcW w:w="2720" w:type="pct"/>
          </w:tcPr>
          <w:p w14:paraId="35D45CF0" w14:textId="77777777" w:rsidR="00547E38" w:rsidRPr="00547E38" w:rsidRDefault="00547E38" w:rsidP="00547E38">
            <w:pPr>
              <w:pStyle w:val="Tabletext"/>
            </w:pPr>
            <w:r w:rsidRPr="00547E38">
              <w:t xml:space="preserve">Rationale </w:t>
            </w:r>
          </w:p>
        </w:tc>
      </w:tr>
      <w:tr w:rsidR="00547E38" w:rsidRPr="00547E38" w14:paraId="26361564" w14:textId="77777777" w:rsidTr="00547E38">
        <w:trPr>
          <w:trHeight w:val="904"/>
        </w:trPr>
        <w:tc>
          <w:tcPr>
            <w:tcW w:w="953" w:type="pct"/>
          </w:tcPr>
          <w:p w14:paraId="67F14450" w14:textId="77777777" w:rsidR="00547E38" w:rsidRPr="00547E38" w:rsidRDefault="00547E38" w:rsidP="00547E38">
            <w:pPr>
              <w:pStyle w:val="Tabletext"/>
            </w:pPr>
            <w:r w:rsidRPr="00547E38">
              <w:t>2050</w:t>
            </w:r>
          </w:p>
        </w:tc>
        <w:tc>
          <w:tcPr>
            <w:tcW w:w="1327" w:type="pct"/>
            <w:vMerge w:val="restart"/>
          </w:tcPr>
          <w:p w14:paraId="2DD690F9" w14:textId="77777777" w:rsidR="00547E38" w:rsidRPr="00547E38" w:rsidRDefault="00547E38" w:rsidP="00547E38">
            <w:pPr>
              <w:pStyle w:val="Tabletext"/>
            </w:pPr>
            <w:r w:rsidRPr="00547E38">
              <w:t xml:space="preserve">RCP 8.5 (now referred to as a ‘very high’ greenhouse </w:t>
            </w:r>
            <w:r w:rsidRPr="00547E38">
              <w:br/>
              <w:t>gas emissions scenario)</w:t>
            </w:r>
          </w:p>
        </w:tc>
        <w:tc>
          <w:tcPr>
            <w:tcW w:w="2720" w:type="pct"/>
            <w:vMerge w:val="restart"/>
          </w:tcPr>
          <w:p w14:paraId="1B84671E" w14:textId="77777777" w:rsidR="00547E38" w:rsidRPr="00547E38" w:rsidRDefault="00547E38" w:rsidP="00547E38">
            <w:pPr>
              <w:pStyle w:val="Tabletext"/>
              <w:rPr>
                <w:b/>
                <w:bCs/>
              </w:rPr>
            </w:pPr>
            <w:r w:rsidRPr="00547E38">
              <w:rPr>
                <w:b/>
                <w:bCs/>
              </w:rPr>
              <w:t>Time horizons</w:t>
            </w:r>
          </w:p>
          <w:p w14:paraId="318B8AD2" w14:textId="77777777" w:rsidR="005336B1" w:rsidRDefault="00547E38" w:rsidP="00547E38">
            <w:pPr>
              <w:pStyle w:val="Tabletext"/>
            </w:pPr>
            <w:r w:rsidRPr="00547E38">
              <w:t>The 2050 timeframe was the closest data point that aligned to the Estate Infrastructure Plans’ 2040 time horizon.</w:t>
            </w:r>
          </w:p>
          <w:p w14:paraId="6CDD8948" w14:textId="77777777" w:rsidR="005336B1" w:rsidRDefault="00547E38" w:rsidP="00547E38">
            <w:pPr>
              <w:pStyle w:val="Tabletext"/>
            </w:pPr>
            <w:r w:rsidRPr="00547E38">
              <w:lastRenderedPageBreak/>
              <w:t>A longer-term timeframe (i.e. 2070) was also used to consider how risks may change over time and to align with the lifespan of the infrastructure.</w:t>
            </w:r>
          </w:p>
          <w:p w14:paraId="3957D39A" w14:textId="77777777" w:rsidR="005336B1" w:rsidRDefault="00547E38" w:rsidP="00547E38">
            <w:pPr>
              <w:pStyle w:val="Tabletext"/>
              <w:rPr>
                <w:b/>
                <w:bCs/>
              </w:rPr>
            </w:pPr>
            <w:r w:rsidRPr="00547E38">
              <w:rPr>
                <w:b/>
                <w:bCs/>
              </w:rPr>
              <w:t>Scenario</w:t>
            </w:r>
          </w:p>
          <w:p w14:paraId="53595C48" w14:textId="09E88C37" w:rsidR="00547E38" w:rsidRPr="00547E38" w:rsidRDefault="00547E38" w:rsidP="00547E38">
            <w:pPr>
              <w:pStyle w:val="Tabletext"/>
            </w:pPr>
            <w:r w:rsidRPr="00547E38">
              <w:t xml:space="preserve">The risk assessment focussed on a (at the time) high emissions scenario (i.e. RCP8.5) to support the consideration of the upper end of plausible risk at each campus. </w:t>
            </w:r>
          </w:p>
        </w:tc>
      </w:tr>
      <w:tr w:rsidR="00547E38" w:rsidRPr="00547E38" w14:paraId="57838973" w14:textId="77777777" w:rsidTr="00547E38">
        <w:trPr>
          <w:trHeight w:val="60"/>
        </w:trPr>
        <w:tc>
          <w:tcPr>
            <w:tcW w:w="953" w:type="pct"/>
          </w:tcPr>
          <w:p w14:paraId="03DF7200" w14:textId="77777777" w:rsidR="00547E38" w:rsidRPr="00547E38" w:rsidRDefault="00547E38" w:rsidP="00547E38">
            <w:pPr>
              <w:pStyle w:val="Tabletext"/>
            </w:pPr>
            <w:r w:rsidRPr="00547E38">
              <w:t>2070</w:t>
            </w:r>
          </w:p>
        </w:tc>
        <w:tc>
          <w:tcPr>
            <w:tcW w:w="1327" w:type="pct"/>
            <w:vMerge/>
          </w:tcPr>
          <w:p w14:paraId="2E252738" w14:textId="77777777" w:rsidR="00547E38" w:rsidRPr="00547E38" w:rsidRDefault="00547E38" w:rsidP="00547E38">
            <w:pPr>
              <w:pStyle w:val="Tabletext"/>
            </w:pPr>
          </w:p>
        </w:tc>
        <w:tc>
          <w:tcPr>
            <w:tcW w:w="2720" w:type="pct"/>
            <w:vMerge/>
          </w:tcPr>
          <w:p w14:paraId="625E522E" w14:textId="77777777" w:rsidR="00547E38" w:rsidRPr="00547E38" w:rsidRDefault="00547E38" w:rsidP="00547E38">
            <w:pPr>
              <w:pStyle w:val="Tabletext"/>
            </w:pPr>
          </w:p>
        </w:tc>
      </w:tr>
    </w:tbl>
    <w:p w14:paraId="7C4999D8" w14:textId="77777777" w:rsidR="00F27ED4" w:rsidRPr="00F27ED4" w:rsidRDefault="00F27ED4" w:rsidP="008B0F74">
      <w:pPr>
        <w:pStyle w:val="Heading1"/>
        <w:spacing w:before="240"/>
      </w:pPr>
      <w:r w:rsidRPr="00F27ED4">
        <w:t>The result</w:t>
      </w:r>
    </w:p>
    <w:p w14:paraId="2E9FED61" w14:textId="0B2F4071" w:rsidR="00F27ED4" w:rsidRPr="00F27ED4" w:rsidRDefault="00F27ED4" w:rsidP="00F27ED4">
      <w:pPr>
        <w:pStyle w:val="BodyText"/>
      </w:pPr>
      <w:r w:rsidRPr="00F27ED4">
        <w:t xml:space="preserve">The adaptation plans, underpinned by comprehensive risks assessment using climate projections from </w:t>
      </w:r>
      <w:hyperlink r:id="rId17" w:tooltip="Victoria’s Future Climate Tool" w:history="1">
        <w:r w:rsidRPr="00F27ED4">
          <w:rPr>
            <w:rStyle w:val="Hyperlink"/>
          </w:rPr>
          <w:t>VFCT</w:t>
        </w:r>
      </w:hyperlink>
      <w:r w:rsidRPr="00F27ED4">
        <w:t xml:space="preserve"> and </w:t>
      </w:r>
      <w:hyperlink r:id="rId18" w:tooltip="Victoria’s Climate Science Report 2019" w:history="1">
        <w:r w:rsidRPr="00F27ED4">
          <w:rPr>
            <w:rStyle w:val="Hyperlink"/>
          </w:rPr>
          <w:t>Victoria’s Climate Science Report 2019</w:t>
        </w:r>
      </w:hyperlink>
      <w:r w:rsidRPr="00F27ED4">
        <w:t>, informed the development of the Estate Infrastructure Plans. This will enable  the UoM to make better informed decisions regarding long-lived infrastructure assets that are fundamental for the UoM to deliver its core business of teaching and research with an enjoyable campus experience for its community.</w:t>
      </w:r>
    </w:p>
    <w:p w14:paraId="144D29C6" w14:textId="77777777" w:rsidR="005336B1" w:rsidRDefault="00F27ED4" w:rsidP="00F27ED4">
      <w:pPr>
        <w:pStyle w:val="BodyText"/>
      </w:pPr>
      <w:r w:rsidRPr="00F27ED4">
        <w:t xml:space="preserve">The UoM’s understanding of Victoria’s changing climate and regional projections under a very high emissions scenario into 2050 and 2070, could provide a basis for future risk assessments, adaptation planning and long-term decision-making. For example, further risk assessments could be undertaken which focus on the most threatening hazards or vulnerable </w:t>
      </w:r>
      <w:proofErr w:type="gramStart"/>
      <w:r w:rsidRPr="00F27ED4">
        <w:t>assets, or</w:t>
      </w:r>
      <w:proofErr w:type="gramEnd"/>
      <w:r w:rsidRPr="00F27ED4">
        <w:t xml:space="preserve"> use different emissions scenarios and time horizons to provide a more complete of how climate change might impact the UoM.</w:t>
      </w:r>
    </w:p>
    <w:p w14:paraId="10E127C9" w14:textId="24D5D68D" w:rsidR="00F27ED4" w:rsidRDefault="00F27ED4" w:rsidP="00F27ED4">
      <w:pPr>
        <w:pStyle w:val="BodyText"/>
        <w:rPr>
          <w:lang w:val="en-AU"/>
        </w:rPr>
      </w:pPr>
      <w:r w:rsidRPr="00F27ED4">
        <w:rPr>
          <w:lang w:val="en-AU"/>
        </w:rPr>
        <w:t xml:space="preserve">The UoM’s improved decision-making maturity is reflected in its </w:t>
      </w:r>
      <w:hyperlink r:id="rId19" w:tooltip="2024 Sustainability Report" w:history="1">
        <w:r w:rsidRPr="00F27ED4">
          <w:rPr>
            <w:rStyle w:val="Hyperlink"/>
            <w:lang w:val="en-AU"/>
          </w:rPr>
          <w:t>2024 Sustainability Report</w:t>
        </w:r>
      </w:hyperlink>
      <w:r w:rsidRPr="00F27ED4">
        <w:rPr>
          <w:lang w:val="en-AU"/>
        </w:rPr>
        <w:t xml:space="preserve">, which tracks the maturity of the organisation’s climate change preparedness. The UoM’s awareness of climate change and its potential impacts, and analytical capacity to </w:t>
      </w:r>
      <w:r w:rsidRPr="00F27ED4">
        <w:rPr>
          <w:lang w:val="en-AU"/>
        </w:rPr>
        <w:lastRenderedPageBreak/>
        <w:t>understand these impacts, has moved from medium to high because of the Estate Infrastructure Plans and risk assessments.</w:t>
      </w:r>
    </w:p>
    <w:p w14:paraId="31D18BDE" w14:textId="77777777" w:rsidR="00F27ED4" w:rsidRDefault="00F27ED4" w:rsidP="00F27ED4">
      <w:pPr>
        <w:pStyle w:val="Heading2-BreakoutBox"/>
        <w:pBdr>
          <w:top w:val="single" w:sz="8" w:space="16" w:color="auto"/>
          <w:bottom w:val="single" w:sz="8" w:space="18" w:color="auto"/>
        </w:pBdr>
        <w:spacing w:line="360" w:lineRule="auto"/>
      </w:pPr>
      <w:r w:rsidRPr="000B6643">
        <w:t>Key points &amp; themes</w:t>
      </w:r>
    </w:p>
    <w:p w14:paraId="4EEF9312" w14:textId="21D0B17A" w:rsidR="00F27ED4" w:rsidRDefault="00F27ED4">
      <w:pPr>
        <w:pStyle w:val="HightlightBox"/>
        <w:numPr>
          <w:ilvl w:val="0"/>
          <w:numId w:val="28"/>
        </w:numPr>
        <w:pBdr>
          <w:top w:val="single" w:sz="8" w:space="16" w:color="auto"/>
          <w:bottom w:val="single" w:sz="8" w:space="18" w:color="auto"/>
        </w:pBdr>
        <w:spacing w:after="240" w:line="240" w:lineRule="auto"/>
      </w:pPr>
      <w:r w:rsidRPr="00F27ED4">
        <w:t>Risk assessment</w:t>
      </w:r>
    </w:p>
    <w:p w14:paraId="57EA080F" w14:textId="6143C861" w:rsidR="00F27ED4" w:rsidRDefault="00F27ED4">
      <w:pPr>
        <w:pStyle w:val="HightlightBox"/>
        <w:numPr>
          <w:ilvl w:val="0"/>
          <w:numId w:val="28"/>
        </w:numPr>
        <w:pBdr>
          <w:top w:val="single" w:sz="8" w:space="16" w:color="auto"/>
          <w:bottom w:val="single" w:sz="8" w:space="18" w:color="auto"/>
        </w:pBdr>
        <w:spacing w:after="240" w:line="240" w:lineRule="auto"/>
      </w:pPr>
      <w:r w:rsidRPr="00F27ED4">
        <w:t>Scenario and time horizon selection</w:t>
      </w:r>
    </w:p>
    <w:p w14:paraId="4843FE37" w14:textId="44B394F7" w:rsidR="00F27ED4" w:rsidRDefault="00F27ED4">
      <w:pPr>
        <w:pStyle w:val="HightlightBox"/>
        <w:numPr>
          <w:ilvl w:val="0"/>
          <w:numId w:val="28"/>
        </w:numPr>
        <w:pBdr>
          <w:top w:val="single" w:sz="8" w:space="16" w:color="auto"/>
          <w:bottom w:val="single" w:sz="8" w:space="18" w:color="auto"/>
        </w:pBdr>
        <w:spacing w:after="240" w:line="240" w:lineRule="auto"/>
      </w:pPr>
      <w:r w:rsidRPr="00F27ED4">
        <w:t>Infrastructure and assets adaptation</w:t>
      </w:r>
    </w:p>
    <w:p w14:paraId="737C6ADB" w14:textId="0041D1F1" w:rsidR="00F27ED4" w:rsidRPr="000B6643" w:rsidRDefault="00F27ED4">
      <w:pPr>
        <w:pStyle w:val="HightlightBox"/>
        <w:numPr>
          <w:ilvl w:val="0"/>
          <w:numId w:val="28"/>
        </w:numPr>
        <w:pBdr>
          <w:top w:val="single" w:sz="8" w:space="16" w:color="auto"/>
          <w:bottom w:val="single" w:sz="8" w:space="18" w:color="auto"/>
        </w:pBdr>
        <w:spacing w:after="360" w:line="240" w:lineRule="auto"/>
      </w:pPr>
      <w:r w:rsidRPr="00F27ED4">
        <w:t>Understanding user needs</w:t>
      </w:r>
    </w:p>
    <w:p w14:paraId="578D22A2" w14:textId="77777777" w:rsidR="00222FF2" w:rsidRDefault="00222FF2" w:rsidP="00885AAB">
      <w:pPr>
        <w:pStyle w:val="Heading1"/>
        <w:pageBreakBefore/>
        <w:spacing w:after="240"/>
      </w:pPr>
      <w:bookmarkStart w:id="0" w:name="_Toc184285036"/>
      <w:r w:rsidRPr="00AD02AB">
        <w:lastRenderedPageBreak/>
        <w:t>Publication information</w:t>
      </w:r>
      <w:bookmarkEnd w:id="0"/>
    </w:p>
    <w:p w14:paraId="5C768807" w14:textId="2A37008F" w:rsidR="00222FF2" w:rsidRPr="001C7BB6" w:rsidRDefault="00222FF2" w:rsidP="00B80650">
      <w:pPr>
        <w:pStyle w:val="Heading2"/>
        <w:spacing w:before="0" w:after="180"/>
        <w:rPr>
          <w:sz w:val="32"/>
          <w:szCs w:val="32"/>
        </w:rPr>
      </w:pPr>
      <w:r w:rsidRPr="001C7BB6">
        <w:rPr>
          <w:sz w:val="32"/>
          <w:szCs w:val="32"/>
        </w:rPr>
        <w:t>Acknowledgement</w:t>
      </w:r>
      <w:r w:rsidR="00B80650">
        <w:rPr>
          <w:sz w:val="32"/>
          <w:szCs w:val="32"/>
        </w:rPr>
        <w:t xml:space="preserve"> of </w:t>
      </w:r>
      <w:r w:rsidR="00B80650" w:rsidRPr="00B80650">
        <w:rPr>
          <w:sz w:val="32"/>
          <w:szCs w:val="32"/>
        </w:rPr>
        <w:t>Victorian Traditional Owners</w:t>
      </w:r>
    </w:p>
    <w:p w14:paraId="4A4D52F4" w14:textId="77777777" w:rsidR="00FF45EB" w:rsidRPr="00FF45EB" w:rsidRDefault="00FF45EB" w:rsidP="00FF45EB">
      <w:pPr>
        <w:pStyle w:val="BodyText"/>
        <w:spacing w:after="120"/>
        <w:rPr>
          <w:lang w:val="en-US"/>
        </w:rPr>
      </w:pPr>
      <w:r w:rsidRPr="00FF45EB">
        <w:rPr>
          <w:lang w:val="en-US"/>
        </w:rPr>
        <w:t>We acknowledge and respect Victorian Traditional Owners as the original custodians of Victoria’s land and waters, their unique ability to care for Country and deep spiritual connection to it.</w:t>
      </w:r>
    </w:p>
    <w:p w14:paraId="13742F63" w14:textId="77777777" w:rsidR="00FF45EB" w:rsidRPr="00FF45EB" w:rsidRDefault="00FF45EB" w:rsidP="00FF45EB">
      <w:pPr>
        <w:pStyle w:val="BodyText"/>
        <w:spacing w:after="120"/>
        <w:rPr>
          <w:lang w:val="en-US"/>
        </w:rPr>
      </w:pPr>
      <w:r w:rsidRPr="00FF45EB">
        <w:rPr>
          <w:lang w:val="en-US"/>
        </w:rPr>
        <w:t xml:space="preserve">We </w:t>
      </w:r>
      <w:proofErr w:type="spellStart"/>
      <w:r w:rsidRPr="00FF45EB">
        <w:rPr>
          <w:lang w:val="en-US"/>
        </w:rPr>
        <w:t>honour</w:t>
      </w:r>
      <w:proofErr w:type="spellEnd"/>
      <w:r w:rsidRPr="00FF45EB">
        <w:rPr>
          <w:lang w:val="en-US"/>
        </w:rPr>
        <w:t xml:space="preserve"> Elders past and present whose </w:t>
      </w:r>
      <w:proofErr w:type="gramStart"/>
      <w:r w:rsidRPr="00FF45EB">
        <w:rPr>
          <w:lang w:val="en-US"/>
        </w:rPr>
        <w:t>knowledge</w:t>
      </w:r>
      <w:proofErr w:type="gramEnd"/>
      <w:r w:rsidRPr="00FF45EB">
        <w:rPr>
          <w:lang w:val="en-US"/>
        </w:rPr>
        <w:t xml:space="preserve"> and wisdom has ensured the continuation of culture and traditional practices.</w:t>
      </w:r>
    </w:p>
    <w:p w14:paraId="6B4AAD26" w14:textId="77777777" w:rsidR="00222FF2" w:rsidRPr="00F666C5" w:rsidRDefault="00FF45EB" w:rsidP="00C51A83">
      <w:pPr>
        <w:pStyle w:val="BodyText"/>
        <w:spacing w:after="120"/>
        <w:rPr>
          <w:lang w:val="en-US"/>
        </w:rPr>
      </w:pPr>
      <w:r w:rsidRPr="00FF45EB">
        <w:rPr>
          <w:lang w:val="en-US"/>
        </w:rPr>
        <w:t>DEECA is committed to genuinely partnering with Victorian Traditional Owners and Victoria’s Aboriginal community to progress their aspirations.</w:t>
      </w:r>
    </w:p>
    <w:p w14:paraId="2AE16FE2" w14:textId="77777777" w:rsidR="00222FF2" w:rsidRPr="001C7BB6" w:rsidRDefault="00222FF2" w:rsidP="00B80650">
      <w:pPr>
        <w:pStyle w:val="Heading2"/>
        <w:spacing w:before="0" w:after="180"/>
        <w:rPr>
          <w:sz w:val="32"/>
          <w:szCs w:val="32"/>
        </w:rPr>
      </w:pPr>
      <w:r w:rsidRPr="001C7BB6">
        <w:rPr>
          <w:sz w:val="32"/>
          <w:szCs w:val="32"/>
        </w:rPr>
        <w:t>Copyright</w:t>
      </w:r>
    </w:p>
    <w:p w14:paraId="258E0C4B" w14:textId="7F341AA6" w:rsidR="00222FF2" w:rsidRDefault="00222FF2" w:rsidP="00C51A83">
      <w:pPr>
        <w:pStyle w:val="BodyText"/>
        <w:spacing w:after="120"/>
        <w:ind w:right="-285"/>
      </w:pPr>
      <w:r w:rsidRPr="00F666C5">
        <w:rPr>
          <w:lang w:val="en-US"/>
        </w:rPr>
        <w:t xml:space="preserve">© The State of Victoria Department of Energy, Environment and Climate Action, </w:t>
      </w:r>
      <w:r w:rsidR="005E12B5">
        <w:rPr>
          <w:lang w:val="en-US"/>
        </w:rPr>
        <w:t>June</w:t>
      </w:r>
      <w:r w:rsidR="003F2D7D">
        <w:rPr>
          <w:lang w:val="en-US"/>
        </w:rPr>
        <w:t xml:space="preserve"> </w:t>
      </w:r>
      <w:r w:rsidRPr="00F666C5">
        <w:rPr>
          <w:lang w:val="en-US"/>
        </w:rPr>
        <w:t>202</w:t>
      </w:r>
      <w:r w:rsidR="00B80650">
        <w:rPr>
          <w:lang w:val="en-US"/>
        </w:rPr>
        <w:t>6</w:t>
      </w:r>
      <w:r w:rsidRPr="006D3BAD">
        <w:t>.</w:t>
      </w:r>
    </w:p>
    <w:p w14:paraId="557A4EE5" w14:textId="77777777" w:rsidR="00222FF2" w:rsidRPr="001C7BB6" w:rsidRDefault="00222FF2" w:rsidP="00B80650">
      <w:pPr>
        <w:pStyle w:val="Heading2"/>
        <w:spacing w:before="0" w:after="180"/>
        <w:rPr>
          <w:sz w:val="32"/>
          <w:szCs w:val="32"/>
        </w:rPr>
      </w:pPr>
      <w:r w:rsidRPr="001C7BB6">
        <w:rPr>
          <w:sz w:val="32"/>
          <w:szCs w:val="32"/>
        </w:rPr>
        <w:t>Creative Commons</w:t>
      </w:r>
    </w:p>
    <w:p w14:paraId="50318321" w14:textId="7B76A1E6" w:rsidR="00222FF2" w:rsidRPr="00F666C5" w:rsidRDefault="00222FF2" w:rsidP="00222FF2">
      <w:pPr>
        <w:pStyle w:val="BodyText"/>
        <w:ind w:right="-285"/>
        <w:rPr>
          <w:lang w:val="en-US"/>
        </w:rPr>
      </w:pPr>
      <w:r w:rsidRPr="00F666C5">
        <w:rPr>
          <w:lang w:val="en-US"/>
        </w:rPr>
        <w:t xml:space="preserve">This work is licensed under a Creative Commons Attribution 4.0 International </w:t>
      </w:r>
      <w:proofErr w:type="spellStart"/>
      <w:r w:rsidRPr="00F666C5">
        <w:rPr>
          <w:lang w:val="en-US"/>
        </w:rPr>
        <w:t>licence</w:t>
      </w:r>
      <w:proofErr w:type="spellEnd"/>
      <w:r w:rsidRPr="00F666C5">
        <w:rPr>
          <w:lang w:val="en-US"/>
        </w:rPr>
        <w:t xml:space="preserve">, visit the </w:t>
      </w:r>
      <w:hyperlink r:id="rId20" w:tooltip="Hyperlink to Creative Commons website" w:history="1">
        <w:r w:rsidRPr="00F666C5">
          <w:rPr>
            <w:rStyle w:val="Hyperlink"/>
            <w:lang w:val="en-US"/>
          </w:rPr>
          <w:t>Creative Commons website</w:t>
        </w:r>
      </w:hyperlink>
      <w:r w:rsidRPr="00F666C5">
        <w:rPr>
          <w:lang w:val="en-US"/>
        </w:rPr>
        <w:t xml:space="preserve"> (</w:t>
      </w:r>
      <w:hyperlink r:id="rId21" w:tooltip="Hyperlink to Creative Commons website" w:history="1">
        <w:r w:rsidRPr="00F666C5">
          <w:rPr>
            <w:rStyle w:val="Hyperlink"/>
            <w:lang w:val="en-US"/>
          </w:rPr>
          <w:t>http://creativecommons.org/licenses/by/4.0/</w:t>
        </w:r>
      </w:hyperlink>
      <w:r w:rsidRPr="00F666C5">
        <w:rPr>
          <w:lang w:val="en-US"/>
        </w:rPr>
        <w:t>).</w:t>
      </w:r>
    </w:p>
    <w:p w14:paraId="16805DF6" w14:textId="77777777" w:rsidR="00222FF2" w:rsidRDefault="00222FF2" w:rsidP="00222FF2">
      <w:pPr>
        <w:pStyle w:val="BodyText"/>
        <w:ind w:right="-285"/>
        <w:rPr>
          <w:lang w:val="en-US"/>
        </w:rPr>
      </w:pPr>
      <w:r w:rsidRPr="00F666C5">
        <w:rPr>
          <w:lang w:val="en-US"/>
        </w:rPr>
        <w:t xml:space="preserve">You are free to re-use the work under that </w:t>
      </w:r>
      <w:proofErr w:type="spellStart"/>
      <w:r w:rsidRPr="00F666C5">
        <w:rPr>
          <w:lang w:val="en-US"/>
        </w:rPr>
        <w:t>licence</w:t>
      </w:r>
      <w:proofErr w:type="spellEnd"/>
      <w:r w:rsidRPr="00F666C5">
        <w:rPr>
          <w:lang w:val="en-US"/>
        </w:rPr>
        <w:t xml:space="preserve">, on the condition that you credit the State of Victoria as author. The </w:t>
      </w:r>
      <w:proofErr w:type="spellStart"/>
      <w:r w:rsidRPr="00F666C5">
        <w:rPr>
          <w:lang w:val="en-US"/>
        </w:rPr>
        <w:t>licence</w:t>
      </w:r>
      <w:proofErr w:type="spellEnd"/>
      <w:r w:rsidRPr="00F666C5">
        <w:rPr>
          <w:lang w:val="en-US"/>
        </w:rPr>
        <w:t xml:space="preserve"> does not apply to any images, photographs or branding, including the Victorian Coat of Arms, and the Victorian Government and Department logos.</w:t>
      </w:r>
    </w:p>
    <w:p w14:paraId="03CAB774" w14:textId="15FCDED9" w:rsidR="00610BB2" w:rsidRPr="00F666C5" w:rsidRDefault="00610BB2" w:rsidP="00222FF2">
      <w:pPr>
        <w:pStyle w:val="BodyText"/>
        <w:ind w:right="-285"/>
        <w:rPr>
          <w:lang w:val="en-US"/>
        </w:rPr>
      </w:pPr>
      <w:r w:rsidRPr="00610BB2">
        <w:rPr>
          <w:b/>
          <w:bCs/>
          <w:lang w:val="en-US"/>
        </w:rPr>
        <w:t xml:space="preserve">ISBN </w:t>
      </w:r>
      <w:r w:rsidR="00F27ED4" w:rsidRPr="00F27ED4">
        <w:rPr>
          <w:lang w:val="en-US"/>
        </w:rPr>
        <w:t>978-1-76176-753-1</w:t>
      </w:r>
      <w:r w:rsidRPr="00610BB2">
        <w:rPr>
          <w:lang w:val="en-US"/>
        </w:rPr>
        <w:t xml:space="preserve"> </w:t>
      </w:r>
      <w:r w:rsidRPr="00610BB2">
        <w:rPr>
          <w:b/>
          <w:bCs/>
          <w:lang w:val="en-US"/>
        </w:rPr>
        <w:t>(pdf/online/MS word)</w:t>
      </w:r>
    </w:p>
    <w:p w14:paraId="22406C90" w14:textId="77777777" w:rsidR="00222FF2" w:rsidRPr="001C7BB6" w:rsidRDefault="00222FF2" w:rsidP="00B80650">
      <w:pPr>
        <w:pStyle w:val="Heading2"/>
        <w:spacing w:before="0" w:after="180"/>
        <w:rPr>
          <w:sz w:val="32"/>
          <w:szCs w:val="32"/>
        </w:rPr>
      </w:pPr>
      <w:r w:rsidRPr="001C7BB6">
        <w:rPr>
          <w:sz w:val="32"/>
          <w:szCs w:val="32"/>
        </w:rPr>
        <w:t>Disclaimer</w:t>
      </w:r>
    </w:p>
    <w:p w14:paraId="1C919ACB" w14:textId="77777777" w:rsidR="00222FF2" w:rsidRPr="005A5FCD" w:rsidRDefault="00222FF2" w:rsidP="00C51A83">
      <w:pPr>
        <w:pStyle w:val="BodyText"/>
        <w:spacing w:after="120"/>
      </w:pPr>
      <w:r w:rsidRPr="005A5FCD">
        <w:t>This publication may be of assistance to you but the State of Victoria and its employees do not</w:t>
      </w:r>
      <w:r>
        <w:t xml:space="preserve"> </w:t>
      </w:r>
      <w:r w:rsidRPr="005A5FCD">
        <w:t>guarantee that the publication is without flaw of any kind or is wholly appropriate for your particular purposes and therefore disclaims all liability for any error, loss or other consequence which</w:t>
      </w:r>
      <w:r>
        <w:t xml:space="preserve"> </w:t>
      </w:r>
      <w:r w:rsidRPr="005A5FCD">
        <w:t>may arise from you relying on any information in this publication</w:t>
      </w:r>
      <w:r>
        <w:t>.</w:t>
      </w:r>
    </w:p>
    <w:p w14:paraId="18EC265B" w14:textId="77777777" w:rsidR="00222FF2" w:rsidRPr="001C7BB6" w:rsidRDefault="00222FF2" w:rsidP="00B80650">
      <w:pPr>
        <w:pStyle w:val="Heading2"/>
        <w:spacing w:before="0" w:after="180"/>
        <w:rPr>
          <w:sz w:val="32"/>
          <w:szCs w:val="32"/>
        </w:rPr>
      </w:pPr>
      <w:r w:rsidRPr="001C7BB6">
        <w:rPr>
          <w:sz w:val="32"/>
          <w:szCs w:val="32"/>
        </w:rPr>
        <w:lastRenderedPageBreak/>
        <w:t>Accessibility</w:t>
      </w:r>
    </w:p>
    <w:p w14:paraId="368824E9" w14:textId="3F290633" w:rsidR="00806A08" w:rsidRPr="00CB4B87" w:rsidRDefault="00806A08" w:rsidP="00806A08">
      <w:pPr>
        <w:pStyle w:val="BodyText"/>
        <w:spacing w:after="120"/>
      </w:pPr>
      <w:r>
        <w:t xml:space="preserve">To receive this document in an alternative format, phone the Customer Service Centre on 136 186, email </w:t>
      </w:r>
      <w:hyperlink r:id="rId22" w:tooltip="Send an email to customer service" w:history="1">
        <w:r w:rsidRPr="0078282A">
          <w:rPr>
            <w:rStyle w:val="Hyperlink"/>
          </w:rPr>
          <w:t>customer.service@delwp.vic.gov.au</w:t>
        </w:r>
      </w:hyperlink>
      <w:r>
        <w:t xml:space="preserve">, or contact National Relay Service on 133 677 or visit </w:t>
      </w:r>
      <w:hyperlink r:id="rId23" w:tooltip="Hyperlink to the National Relay Service website" w:history="1">
        <w:r>
          <w:rPr>
            <w:rStyle w:val="Hyperlink"/>
          </w:rPr>
          <w:t>http://www.accesshub.gov.au/</w:t>
        </w:r>
      </w:hyperlink>
      <w:r>
        <w:t>. Available at DEECA website (</w:t>
      </w:r>
      <w:hyperlink r:id="rId24" w:tooltip="Hyperlink to the DEECA website" w:history="1">
        <w:r w:rsidRPr="0078282A">
          <w:rPr>
            <w:rStyle w:val="Hyperlink"/>
          </w:rPr>
          <w:t>www.deeca.vic.gov.au</w:t>
        </w:r>
      </w:hyperlink>
      <w:r>
        <w:t>).</w:t>
      </w:r>
    </w:p>
    <w:p w14:paraId="1FFCCCCC" w14:textId="77777777" w:rsidR="00F767CD" w:rsidRPr="00F767CD" w:rsidRDefault="00222FF2" w:rsidP="00B80650">
      <w:pPr>
        <w:pStyle w:val="BodyText"/>
        <w:spacing w:before="2400" w:after="0"/>
        <w:rPr>
          <w:b/>
          <w:bCs/>
        </w:rPr>
      </w:pPr>
      <w:r w:rsidRPr="00F767CD">
        <w:rPr>
          <w:b/>
          <w:bCs/>
        </w:rPr>
        <w:t>End of document.</w:t>
      </w:r>
    </w:p>
    <w:sectPr w:rsidR="00F767CD" w:rsidRPr="00F767CD" w:rsidSect="00EB277B">
      <w:footerReference w:type="default" r:id="rId25"/>
      <w:pgSz w:w="11906" w:h="16838"/>
      <w:pgMar w:top="1134" w:right="1134" w:bottom="1134" w:left="1134" w:header="720" w:footer="454"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3E18E6" w14:textId="77777777" w:rsidR="003F10A1" w:rsidRDefault="003F10A1" w:rsidP="00F2730B">
      <w:pPr>
        <w:spacing w:after="0" w:line="240" w:lineRule="auto"/>
      </w:pPr>
      <w:r>
        <w:separator/>
      </w:r>
    </w:p>
  </w:endnote>
  <w:endnote w:type="continuationSeparator" w:id="0">
    <w:p w14:paraId="559F6D43" w14:textId="77777777" w:rsidR="003F10A1" w:rsidRDefault="003F10A1" w:rsidP="00F273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Headings CS)">
    <w:altName w:val="Times New Roman"/>
    <w:panose1 w:val="020B0604020202020204"/>
    <w:charset w:val="00"/>
    <w:family w:val="roman"/>
    <w:pitch w:val="default"/>
  </w:font>
  <w:font w:name="MinionPro-Regular">
    <w:altName w:val="Calibri"/>
    <w:panose1 w:val="020B0604020202020204"/>
    <w:charset w:val="00"/>
    <w:family w:val="auto"/>
    <w:notTrueType/>
    <w:pitch w:val="default"/>
    <w:sig w:usb0="00000003" w:usb1="00000000" w:usb2="00000000" w:usb3="00000000" w:csb0="00000001" w:csb1="00000000"/>
  </w:font>
  <w:font w:name="VIC (OTF) Light Italic">
    <w:altName w:val="VIC"/>
    <w:panose1 w:val="00000400000000000000"/>
    <w:charset w:val="4D"/>
    <w:family w:val="auto"/>
    <w:notTrueType/>
    <w:pitch w:val="variable"/>
    <w:sig w:usb0="00000007" w:usb1="00000000" w:usb2="00000000" w:usb3="00000000" w:csb0="00000093" w:csb1="00000000"/>
  </w:font>
  <w:font w:name="VIC (OTF) SemiBold">
    <w:altName w:val="VIC"/>
    <w:panose1 w:val="00000700000000000000"/>
    <w:charset w:val="4D"/>
    <w:family w:val="auto"/>
    <w:notTrueType/>
    <w:pitch w:val="variable"/>
    <w:sig w:usb0="00000007" w:usb1="00000000" w:usb2="00000000" w:usb3="00000000" w:csb0="00000093" w:csb1="00000000"/>
  </w:font>
  <w:font w:name="Times New Roman (Body CS)">
    <w:altName w:val="Times New Roman"/>
    <w:panose1 w:val="020B0604020202020204"/>
    <w:charset w:val="00"/>
    <w:family w:val="roman"/>
    <w:notTrueType/>
    <w:pitch w:val="default"/>
  </w:font>
  <w:font w:name="Arial (Headings)">
    <w:altName w:val="Arial"/>
    <w:panose1 w:val="020B06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47704047"/>
      <w:docPartObj>
        <w:docPartGallery w:val="Page Numbers (Bottom of Page)"/>
        <w:docPartUnique/>
      </w:docPartObj>
    </w:sdtPr>
    <w:sdtContent>
      <w:p w14:paraId="41CABBCB" w14:textId="77777777" w:rsidR="00885AAB" w:rsidRDefault="00885AAB" w:rsidP="00FE2D3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199326F3" w14:textId="602E5D8B" w:rsidR="00B165A7" w:rsidRDefault="00B60616" w:rsidP="00B60616">
    <w:pPr>
      <w:pStyle w:val="Footer"/>
      <w:ind w:right="360"/>
    </w:pPr>
    <w:r w:rsidRPr="00B60616">
      <w:t>Merri-</w:t>
    </w:r>
    <w:proofErr w:type="spellStart"/>
    <w:r w:rsidRPr="00B60616">
      <w:t>bek</w:t>
    </w:r>
    <w:proofErr w:type="spellEnd"/>
    <w:r w:rsidRPr="00B60616">
      <w:t xml:space="preserve"> City Council Retrofitting Buildings for Climate Resilience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5D3F2C" w14:textId="77777777" w:rsidR="003F10A1" w:rsidRDefault="003F10A1" w:rsidP="00F2730B">
      <w:pPr>
        <w:spacing w:after="0" w:line="240" w:lineRule="auto"/>
      </w:pPr>
      <w:r>
        <w:separator/>
      </w:r>
    </w:p>
  </w:footnote>
  <w:footnote w:type="continuationSeparator" w:id="0">
    <w:p w14:paraId="5C76CBEB" w14:textId="77777777" w:rsidR="003F10A1" w:rsidRDefault="003F10A1" w:rsidP="00F273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F3F8FD9A"/>
    <w:lvl w:ilvl="0">
      <w:start w:val="1"/>
      <w:numFmt w:val="decimal"/>
      <w:pStyle w:val="ListNumber2"/>
      <w:lvlText w:val="%1."/>
      <w:lvlJc w:val="left"/>
      <w:pPr>
        <w:tabs>
          <w:tab w:val="num" w:pos="643"/>
        </w:tabs>
        <w:ind w:left="643" w:hanging="360"/>
      </w:pPr>
    </w:lvl>
  </w:abstractNum>
  <w:abstractNum w:abstractNumId="1" w15:restartNumberingAfterBreak="0">
    <w:nsid w:val="FFFFFF82"/>
    <w:multiLevelType w:val="singleLevel"/>
    <w:tmpl w:val="C9D69B22"/>
    <w:lvl w:ilvl="0">
      <w:start w:val="1"/>
      <w:numFmt w:val="bullet"/>
      <w:pStyle w:val="ListBullet3"/>
      <w:lvlText w:val=""/>
      <w:lvlJc w:val="left"/>
      <w:pPr>
        <w:ind w:left="926" w:hanging="360"/>
      </w:pPr>
      <w:rPr>
        <w:rFonts w:ascii="Wingdings" w:hAnsi="Wingdings" w:hint="default"/>
      </w:rPr>
    </w:lvl>
  </w:abstractNum>
  <w:abstractNum w:abstractNumId="2" w15:restartNumberingAfterBreak="0">
    <w:nsid w:val="FFFFFF88"/>
    <w:multiLevelType w:val="singleLevel"/>
    <w:tmpl w:val="C64E3856"/>
    <w:lvl w:ilvl="0">
      <w:start w:val="1"/>
      <w:numFmt w:val="decimal"/>
      <w:pStyle w:val="ListNumber"/>
      <w:lvlText w:val="%1."/>
      <w:lvlJc w:val="left"/>
      <w:pPr>
        <w:tabs>
          <w:tab w:val="num" w:pos="2345"/>
        </w:tabs>
        <w:ind w:left="2345" w:hanging="360"/>
      </w:pPr>
      <w:rPr>
        <w:rFonts w:hint="default"/>
      </w:rPr>
    </w:lvl>
  </w:abstractNum>
  <w:abstractNum w:abstractNumId="3" w15:restartNumberingAfterBreak="0">
    <w:nsid w:val="FFFFFF89"/>
    <w:multiLevelType w:val="singleLevel"/>
    <w:tmpl w:val="918404CC"/>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02F06B82"/>
    <w:multiLevelType w:val="multilevel"/>
    <w:tmpl w:val="55D8B3A0"/>
    <w:styleLink w:val="CurrentList8"/>
    <w:lvl w:ilvl="0">
      <w:start w:val="4"/>
      <w:numFmt w:val="lowerLetter"/>
      <w:lvlText w:val="%1."/>
      <w:lvlJc w:val="left"/>
      <w:pPr>
        <w:tabs>
          <w:tab w:val="num" w:pos="1049"/>
        </w:tabs>
        <w:ind w:left="1049" w:hanging="340"/>
      </w:pPr>
      <w:rPr>
        <w:rFonts w:hint="default"/>
      </w:rPr>
    </w:lvl>
    <w:lvl w:ilvl="1">
      <w:start w:val="1"/>
      <w:numFmt w:val="lowerLetter"/>
      <w:lvlText w:val="%2."/>
      <w:lvlJc w:val="left"/>
      <w:pPr>
        <w:ind w:left="1581" w:hanging="360"/>
      </w:pPr>
    </w:lvl>
    <w:lvl w:ilvl="2">
      <w:start w:val="1"/>
      <w:numFmt w:val="lowerRoman"/>
      <w:lvlText w:val="%3."/>
      <w:lvlJc w:val="right"/>
      <w:pPr>
        <w:ind w:left="2301" w:hanging="180"/>
      </w:pPr>
    </w:lvl>
    <w:lvl w:ilvl="3">
      <w:start w:val="1"/>
      <w:numFmt w:val="decimal"/>
      <w:lvlText w:val="%4."/>
      <w:lvlJc w:val="left"/>
      <w:pPr>
        <w:ind w:left="3021" w:hanging="360"/>
      </w:pPr>
    </w:lvl>
    <w:lvl w:ilvl="4">
      <w:start w:val="1"/>
      <w:numFmt w:val="lowerLetter"/>
      <w:lvlText w:val="%5."/>
      <w:lvlJc w:val="left"/>
      <w:pPr>
        <w:ind w:left="3741" w:hanging="360"/>
      </w:pPr>
    </w:lvl>
    <w:lvl w:ilvl="5">
      <w:start w:val="1"/>
      <w:numFmt w:val="lowerRoman"/>
      <w:lvlText w:val="%6."/>
      <w:lvlJc w:val="right"/>
      <w:pPr>
        <w:ind w:left="4461" w:hanging="180"/>
      </w:pPr>
    </w:lvl>
    <w:lvl w:ilvl="6">
      <w:start w:val="1"/>
      <w:numFmt w:val="decimal"/>
      <w:lvlText w:val="%7."/>
      <w:lvlJc w:val="left"/>
      <w:pPr>
        <w:ind w:left="5181" w:hanging="360"/>
      </w:pPr>
    </w:lvl>
    <w:lvl w:ilvl="7">
      <w:start w:val="1"/>
      <w:numFmt w:val="lowerLetter"/>
      <w:lvlText w:val="%8."/>
      <w:lvlJc w:val="left"/>
      <w:pPr>
        <w:ind w:left="5901" w:hanging="360"/>
      </w:pPr>
    </w:lvl>
    <w:lvl w:ilvl="8">
      <w:start w:val="1"/>
      <w:numFmt w:val="lowerRoman"/>
      <w:lvlText w:val="%9."/>
      <w:lvlJc w:val="right"/>
      <w:pPr>
        <w:ind w:left="6621" w:hanging="180"/>
      </w:pPr>
    </w:lvl>
  </w:abstractNum>
  <w:abstractNum w:abstractNumId="5" w15:restartNumberingAfterBreak="0">
    <w:nsid w:val="07BC660F"/>
    <w:multiLevelType w:val="multilevel"/>
    <w:tmpl w:val="C518E0AA"/>
    <w:styleLink w:val="CurrentList2"/>
    <w:lvl w:ilvl="0">
      <w:start w:val="1"/>
      <w:numFmt w:val="lowerLetter"/>
      <w:lvlText w:val="%1."/>
      <w:lvlJc w:val="left"/>
      <w:pPr>
        <w:tabs>
          <w:tab w:val="num" w:pos="340"/>
        </w:tabs>
        <w:ind w:left="340" w:hanging="34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B9D4908"/>
    <w:multiLevelType w:val="multilevel"/>
    <w:tmpl w:val="4AB455C8"/>
    <w:styleLink w:val="CurrentList13"/>
    <w:lvl w:ilvl="0">
      <w:start w:val="1"/>
      <w:numFmt w:val="decimal"/>
      <w:lvlText w:val="%1"/>
      <w:lvlJc w:val="left"/>
      <w:pPr>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 w15:restartNumberingAfterBreak="0">
    <w:nsid w:val="0ED41628"/>
    <w:multiLevelType w:val="multilevel"/>
    <w:tmpl w:val="0CEE4B10"/>
    <w:styleLink w:val="CurrentList7"/>
    <w:lvl w:ilvl="0">
      <w:start w:val="1"/>
      <w:numFmt w:val="lowerLetter"/>
      <w:lvlText w:val="%1."/>
      <w:lvlJc w:val="left"/>
      <w:pPr>
        <w:tabs>
          <w:tab w:val="num" w:pos="340"/>
        </w:tabs>
        <w:ind w:left="340" w:hanging="34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4C32B7E"/>
    <w:multiLevelType w:val="hybridMultilevel"/>
    <w:tmpl w:val="725E0C5C"/>
    <w:lvl w:ilvl="0" w:tplc="08090001">
      <w:start w:val="1"/>
      <w:numFmt w:val="bullet"/>
      <w:lvlText w:val=""/>
      <w:lvlJc w:val="left"/>
      <w:pPr>
        <w:ind w:left="643" w:hanging="360"/>
      </w:pPr>
      <w:rPr>
        <w:rFonts w:ascii="Symbol" w:hAnsi="Symbol" w:hint="default"/>
      </w:rPr>
    </w:lvl>
    <w:lvl w:ilvl="1" w:tplc="08090003" w:tentative="1">
      <w:start w:val="1"/>
      <w:numFmt w:val="bullet"/>
      <w:lvlText w:val="o"/>
      <w:lvlJc w:val="left"/>
      <w:pPr>
        <w:ind w:left="1363" w:hanging="360"/>
      </w:pPr>
      <w:rPr>
        <w:rFonts w:ascii="Courier New" w:hAnsi="Courier New" w:cs="Courier New" w:hint="default"/>
      </w:rPr>
    </w:lvl>
    <w:lvl w:ilvl="2" w:tplc="08090005" w:tentative="1">
      <w:start w:val="1"/>
      <w:numFmt w:val="bullet"/>
      <w:lvlText w:val=""/>
      <w:lvlJc w:val="left"/>
      <w:pPr>
        <w:ind w:left="2083" w:hanging="360"/>
      </w:pPr>
      <w:rPr>
        <w:rFonts w:ascii="Wingdings" w:hAnsi="Wingdings" w:hint="default"/>
      </w:rPr>
    </w:lvl>
    <w:lvl w:ilvl="3" w:tplc="08090001" w:tentative="1">
      <w:start w:val="1"/>
      <w:numFmt w:val="bullet"/>
      <w:lvlText w:val=""/>
      <w:lvlJc w:val="left"/>
      <w:pPr>
        <w:ind w:left="2803" w:hanging="360"/>
      </w:pPr>
      <w:rPr>
        <w:rFonts w:ascii="Symbol" w:hAnsi="Symbol" w:hint="default"/>
      </w:rPr>
    </w:lvl>
    <w:lvl w:ilvl="4" w:tplc="08090003" w:tentative="1">
      <w:start w:val="1"/>
      <w:numFmt w:val="bullet"/>
      <w:lvlText w:val="o"/>
      <w:lvlJc w:val="left"/>
      <w:pPr>
        <w:ind w:left="3523" w:hanging="360"/>
      </w:pPr>
      <w:rPr>
        <w:rFonts w:ascii="Courier New" w:hAnsi="Courier New" w:cs="Courier New" w:hint="default"/>
      </w:rPr>
    </w:lvl>
    <w:lvl w:ilvl="5" w:tplc="08090005" w:tentative="1">
      <w:start w:val="1"/>
      <w:numFmt w:val="bullet"/>
      <w:lvlText w:val=""/>
      <w:lvlJc w:val="left"/>
      <w:pPr>
        <w:ind w:left="4243" w:hanging="360"/>
      </w:pPr>
      <w:rPr>
        <w:rFonts w:ascii="Wingdings" w:hAnsi="Wingdings" w:hint="default"/>
      </w:rPr>
    </w:lvl>
    <w:lvl w:ilvl="6" w:tplc="08090001" w:tentative="1">
      <w:start w:val="1"/>
      <w:numFmt w:val="bullet"/>
      <w:lvlText w:val=""/>
      <w:lvlJc w:val="left"/>
      <w:pPr>
        <w:ind w:left="4963" w:hanging="360"/>
      </w:pPr>
      <w:rPr>
        <w:rFonts w:ascii="Symbol" w:hAnsi="Symbol" w:hint="default"/>
      </w:rPr>
    </w:lvl>
    <w:lvl w:ilvl="7" w:tplc="08090003" w:tentative="1">
      <w:start w:val="1"/>
      <w:numFmt w:val="bullet"/>
      <w:lvlText w:val="o"/>
      <w:lvlJc w:val="left"/>
      <w:pPr>
        <w:ind w:left="5683" w:hanging="360"/>
      </w:pPr>
      <w:rPr>
        <w:rFonts w:ascii="Courier New" w:hAnsi="Courier New" w:cs="Courier New" w:hint="default"/>
      </w:rPr>
    </w:lvl>
    <w:lvl w:ilvl="8" w:tplc="08090005" w:tentative="1">
      <w:start w:val="1"/>
      <w:numFmt w:val="bullet"/>
      <w:lvlText w:val=""/>
      <w:lvlJc w:val="left"/>
      <w:pPr>
        <w:ind w:left="6403" w:hanging="360"/>
      </w:pPr>
      <w:rPr>
        <w:rFonts w:ascii="Wingdings" w:hAnsi="Wingdings" w:hint="default"/>
      </w:rPr>
    </w:lvl>
  </w:abstractNum>
  <w:abstractNum w:abstractNumId="9" w15:restartNumberingAfterBreak="0">
    <w:nsid w:val="177A50B1"/>
    <w:multiLevelType w:val="multilevel"/>
    <w:tmpl w:val="EE1E9434"/>
    <w:styleLink w:val="CurrentList10"/>
    <w:lvl w:ilvl="0">
      <w:start w:val="2"/>
      <w:numFmt w:val="lowerLetter"/>
      <w:lvlText w:val="%1."/>
      <w:lvlJc w:val="left"/>
      <w:pPr>
        <w:tabs>
          <w:tab w:val="num" w:pos="340"/>
        </w:tabs>
        <w:ind w:left="340" w:hanging="34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ADD3C4D"/>
    <w:multiLevelType w:val="multilevel"/>
    <w:tmpl w:val="0CEE4B10"/>
    <w:styleLink w:val="CurrentList4"/>
    <w:lvl w:ilvl="0">
      <w:start w:val="1"/>
      <w:numFmt w:val="lowerLetter"/>
      <w:lvlText w:val="%1."/>
      <w:lvlJc w:val="left"/>
      <w:pPr>
        <w:tabs>
          <w:tab w:val="num" w:pos="340"/>
        </w:tabs>
        <w:ind w:left="340" w:hanging="34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97F2880"/>
    <w:multiLevelType w:val="multilevel"/>
    <w:tmpl w:val="4AB455C8"/>
    <w:styleLink w:val="CurrentList16"/>
    <w:lvl w:ilvl="0">
      <w:start w:val="1"/>
      <w:numFmt w:val="decimal"/>
      <w:lvlText w:val="%1"/>
      <w:lvlJc w:val="left"/>
      <w:pPr>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2" w15:restartNumberingAfterBreak="0">
    <w:nsid w:val="2EBE7834"/>
    <w:multiLevelType w:val="hybridMultilevel"/>
    <w:tmpl w:val="E5F2027C"/>
    <w:lvl w:ilvl="0" w:tplc="DD82739A">
      <w:start w:val="1"/>
      <w:numFmt w:val="lowerRoman"/>
      <w:pStyle w:val="Listparagraphi"/>
      <w:lvlText w:val="%1."/>
      <w:lvlJc w:val="left"/>
      <w:pPr>
        <w:tabs>
          <w:tab w:val="num" w:pos="1049"/>
        </w:tabs>
        <w:ind w:left="1049" w:hanging="340"/>
      </w:pPr>
      <w:rPr>
        <w:rFonts w:hint="default"/>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13" w15:restartNumberingAfterBreak="0">
    <w:nsid w:val="304E5E27"/>
    <w:multiLevelType w:val="multilevel"/>
    <w:tmpl w:val="A02C5382"/>
    <w:styleLink w:val="CurrentList5"/>
    <w:lvl w:ilvl="0">
      <w:start w:val="1"/>
      <w:numFmt w:val="lowerRoman"/>
      <w:lvlText w:val="%1."/>
      <w:lvlJc w:val="left"/>
      <w:pPr>
        <w:tabs>
          <w:tab w:val="num" w:pos="1049"/>
        </w:tabs>
        <w:ind w:left="1049" w:hanging="340"/>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4" w15:restartNumberingAfterBreak="0">
    <w:nsid w:val="3B9A489D"/>
    <w:multiLevelType w:val="multilevel"/>
    <w:tmpl w:val="B85C2CE2"/>
    <w:styleLink w:val="CurrentList9"/>
    <w:lvl w:ilvl="0">
      <w:start w:val="1"/>
      <w:numFmt w:val="bullet"/>
      <w:lvlText w:val=""/>
      <w:lvlJc w:val="left"/>
      <w:pPr>
        <w:ind w:left="36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61F63B2"/>
    <w:multiLevelType w:val="multilevel"/>
    <w:tmpl w:val="2582452E"/>
    <w:styleLink w:val="CurrentList11"/>
    <w:lvl w:ilvl="0">
      <w:start w:val="1"/>
      <w:numFmt w:val="lowerLetter"/>
      <w:lvlText w:val="%1."/>
      <w:lvlJc w:val="left"/>
      <w:pPr>
        <w:tabs>
          <w:tab w:val="num" w:pos="340"/>
        </w:tabs>
        <w:ind w:left="340" w:hanging="34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6D35F88"/>
    <w:multiLevelType w:val="multilevel"/>
    <w:tmpl w:val="6DAE0932"/>
    <w:styleLink w:val="CurrentList3"/>
    <w:lvl w:ilvl="0">
      <w:start w:val="1"/>
      <w:numFmt w:val="lowerLetter"/>
      <w:lvlText w:val="%1."/>
      <w:lvlJc w:val="left"/>
      <w:pPr>
        <w:tabs>
          <w:tab w:val="num" w:pos="340"/>
        </w:tabs>
        <w:ind w:left="340" w:hanging="34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32F73A0"/>
    <w:multiLevelType w:val="multilevel"/>
    <w:tmpl w:val="2582452E"/>
    <w:styleLink w:val="CurrentList12"/>
    <w:lvl w:ilvl="0">
      <w:start w:val="1"/>
      <w:numFmt w:val="lowerLetter"/>
      <w:lvlText w:val="%1."/>
      <w:lvlJc w:val="left"/>
      <w:pPr>
        <w:tabs>
          <w:tab w:val="num" w:pos="697"/>
        </w:tabs>
        <w:ind w:left="697" w:hanging="340"/>
      </w:pPr>
      <w:rPr>
        <w:rFonts w:hint="default"/>
      </w:rPr>
    </w:lvl>
    <w:lvl w:ilvl="1">
      <w:start w:val="1"/>
      <w:numFmt w:val="lowerLetter"/>
      <w:lvlText w:val="%2."/>
      <w:lvlJc w:val="left"/>
      <w:pPr>
        <w:ind w:left="1797" w:hanging="360"/>
      </w:pPr>
    </w:lvl>
    <w:lvl w:ilvl="2">
      <w:start w:val="1"/>
      <w:numFmt w:val="lowerRoman"/>
      <w:lvlText w:val="%3."/>
      <w:lvlJc w:val="right"/>
      <w:pPr>
        <w:ind w:left="2517" w:hanging="180"/>
      </w:pPr>
    </w:lvl>
    <w:lvl w:ilvl="3">
      <w:start w:val="1"/>
      <w:numFmt w:val="decimal"/>
      <w:lvlText w:val="%4."/>
      <w:lvlJc w:val="left"/>
      <w:pPr>
        <w:ind w:left="3237" w:hanging="360"/>
      </w:pPr>
    </w:lvl>
    <w:lvl w:ilvl="4">
      <w:start w:val="1"/>
      <w:numFmt w:val="lowerLetter"/>
      <w:lvlText w:val="%5."/>
      <w:lvlJc w:val="left"/>
      <w:pPr>
        <w:ind w:left="3957" w:hanging="360"/>
      </w:pPr>
    </w:lvl>
    <w:lvl w:ilvl="5">
      <w:start w:val="1"/>
      <w:numFmt w:val="lowerRoman"/>
      <w:lvlText w:val="%6."/>
      <w:lvlJc w:val="right"/>
      <w:pPr>
        <w:ind w:left="4677" w:hanging="180"/>
      </w:pPr>
    </w:lvl>
    <w:lvl w:ilvl="6">
      <w:start w:val="1"/>
      <w:numFmt w:val="decimal"/>
      <w:lvlText w:val="%7."/>
      <w:lvlJc w:val="left"/>
      <w:pPr>
        <w:ind w:left="5397" w:hanging="360"/>
      </w:pPr>
    </w:lvl>
    <w:lvl w:ilvl="7">
      <w:start w:val="1"/>
      <w:numFmt w:val="lowerLetter"/>
      <w:lvlText w:val="%8."/>
      <w:lvlJc w:val="left"/>
      <w:pPr>
        <w:ind w:left="6117" w:hanging="360"/>
      </w:pPr>
    </w:lvl>
    <w:lvl w:ilvl="8">
      <w:start w:val="1"/>
      <w:numFmt w:val="lowerRoman"/>
      <w:lvlText w:val="%9."/>
      <w:lvlJc w:val="right"/>
      <w:pPr>
        <w:ind w:left="6837" w:hanging="180"/>
      </w:pPr>
    </w:lvl>
  </w:abstractNum>
  <w:abstractNum w:abstractNumId="18" w15:restartNumberingAfterBreak="0">
    <w:nsid w:val="5510099A"/>
    <w:multiLevelType w:val="multilevel"/>
    <w:tmpl w:val="C518E0AA"/>
    <w:styleLink w:val="CurrentList1"/>
    <w:lvl w:ilvl="0">
      <w:start w:val="1"/>
      <w:numFmt w:val="lowerLetter"/>
      <w:lvlText w:val="%1."/>
      <w:lvlJc w:val="left"/>
      <w:pPr>
        <w:tabs>
          <w:tab w:val="num" w:pos="340"/>
        </w:tabs>
        <w:ind w:left="340" w:hanging="34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5DB6CAA"/>
    <w:multiLevelType w:val="multilevel"/>
    <w:tmpl w:val="0809001D"/>
    <w:styleLink w:val="CurrentList1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5B790C95"/>
    <w:multiLevelType w:val="multilevel"/>
    <w:tmpl w:val="33E43144"/>
    <w:styleLink w:val="CurrentList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613D3B90"/>
    <w:multiLevelType w:val="multilevel"/>
    <w:tmpl w:val="0809001D"/>
    <w:styleLink w:val="CurrentList1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619977DE"/>
    <w:multiLevelType w:val="multilevel"/>
    <w:tmpl w:val="86D889D8"/>
    <w:styleLink w:val="CurrentList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62CA3B4C"/>
    <w:multiLevelType w:val="hybridMultilevel"/>
    <w:tmpl w:val="3FECBB80"/>
    <w:lvl w:ilvl="0" w:tplc="125A57F2">
      <w:start w:val="1"/>
      <w:numFmt w:val="lowerLetter"/>
      <w:pStyle w:val="Listparagrapha"/>
      <w:lvlText w:val="%1."/>
      <w:lvlJc w:val="left"/>
      <w:pPr>
        <w:tabs>
          <w:tab w:val="num" w:pos="697"/>
        </w:tabs>
        <w:ind w:left="697" w:hanging="340"/>
      </w:pPr>
      <w:rPr>
        <w:rFonts w:hint="default"/>
        <w:b w:val="0"/>
        <w:i w:val="0"/>
      </w:rPr>
    </w:lvl>
    <w:lvl w:ilvl="1" w:tplc="FFFFFFFF">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24" w15:restartNumberingAfterBreak="0">
    <w:nsid w:val="652D2E3B"/>
    <w:multiLevelType w:val="hybridMultilevel"/>
    <w:tmpl w:val="4F829E28"/>
    <w:lvl w:ilvl="0" w:tplc="111CBC08">
      <w:start w:val="1"/>
      <w:numFmt w:val="bullet"/>
      <w:pStyle w:val="TableText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1F05A7E"/>
    <w:multiLevelType w:val="multilevel"/>
    <w:tmpl w:val="0809001D"/>
    <w:styleLink w:val="CurrentList1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731D65E9"/>
    <w:multiLevelType w:val="hybridMultilevel"/>
    <w:tmpl w:val="8F425C38"/>
    <w:lvl w:ilvl="0" w:tplc="54303112">
      <w:start w:val="1"/>
      <w:numFmt w:val="bullet"/>
      <w:pStyle w:val="ListBullet2"/>
      <w:lvlText w:val=""/>
      <w:lvlJc w:val="left"/>
      <w:pPr>
        <w:ind w:left="732" w:hanging="360"/>
      </w:pPr>
      <w:rPr>
        <w:rFonts w:ascii="Wingdings" w:hAnsi="Wingdings" w:hint="default"/>
      </w:rPr>
    </w:lvl>
    <w:lvl w:ilvl="1" w:tplc="08090003" w:tentative="1">
      <w:start w:val="1"/>
      <w:numFmt w:val="bullet"/>
      <w:lvlText w:val="o"/>
      <w:lvlJc w:val="left"/>
      <w:pPr>
        <w:ind w:left="1452" w:hanging="360"/>
      </w:pPr>
      <w:rPr>
        <w:rFonts w:ascii="Courier New" w:hAnsi="Courier New" w:cs="Courier New" w:hint="default"/>
      </w:rPr>
    </w:lvl>
    <w:lvl w:ilvl="2" w:tplc="08090005" w:tentative="1">
      <w:start w:val="1"/>
      <w:numFmt w:val="bullet"/>
      <w:lvlText w:val=""/>
      <w:lvlJc w:val="left"/>
      <w:pPr>
        <w:ind w:left="2172" w:hanging="360"/>
      </w:pPr>
      <w:rPr>
        <w:rFonts w:ascii="Wingdings" w:hAnsi="Wingdings" w:hint="default"/>
      </w:rPr>
    </w:lvl>
    <w:lvl w:ilvl="3" w:tplc="08090001" w:tentative="1">
      <w:start w:val="1"/>
      <w:numFmt w:val="bullet"/>
      <w:lvlText w:val=""/>
      <w:lvlJc w:val="left"/>
      <w:pPr>
        <w:ind w:left="2892" w:hanging="360"/>
      </w:pPr>
      <w:rPr>
        <w:rFonts w:ascii="Symbol" w:hAnsi="Symbol" w:hint="default"/>
      </w:rPr>
    </w:lvl>
    <w:lvl w:ilvl="4" w:tplc="08090003" w:tentative="1">
      <w:start w:val="1"/>
      <w:numFmt w:val="bullet"/>
      <w:lvlText w:val="o"/>
      <w:lvlJc w:val="left"/>
      <w:pPr>
        <w:ind w:left="3612" w:hanging="360"/>
      </w:pPr>
      <w:rPr>
        <w:rFonts w:ascii="Courier New" w:hAnsi="Courier New" w:cs="Courier New" w:hint="default"/>
      </w:rPr>
    </w:lvl>
    <w:lvl w:ilvl="5" w:tplc="08090005" w:tentative="1">
      <w:start w:val="1"/>
      <w:numFmt w:val="bullet"/>
      <w:lvlText w:val=""/>
      <w:lvlJc w:val="left"/>
      <w:pPr>
        <w:ind w:left="4332" w:hanging="360"/>
      </w:pPr>
      <w:rPr>
        <w:rFonts w:ascii="Wingdings" w:hAnsi="Wingdings" w:hint="default"/>
      </w:rPr>
    </w:lvl>
    <w:lvl w:ilvl="6" w:tplc="08090001" w:tentative="1">
      <w:start w:val="1"/>
      <w:numFmt w:val="bullet"/>
      <w:lvlText w:val=""/>
      <w:lvlJc w:val="left"/>
      <w:pPr>
        <w:ind w:left="5052" w:hanging="360"/>
      </w:pPr>
      <w:rPr>
        <w:rFonts w:ascii="Symbol" w:hAnsi="Symbol" w:hint="default"/>
      </w:rPr>
    </w:lvl>
    <w:lvl w:ilvl="7" w:tplc="08090003" w:tentative="1">
      <w:start w:val="1"/>
      <w:numFmt w:val="bullet"/>
      <w:lvlText w:val="o"/>
      <w:lvlJc w:val="left"/>
      <w:pPr>
        <w:ind w:left="5772" w:hanging="360"/>
      </w:pPr>
      <w:rPr>
        <w:rFonts w:ascii="Courier New" w:hAnsi="Courier New" w:cs="Courier New" w:hint="default"/>
      </w:rPr>
    </w:lvl>
    <w:lvl w:ilvl="8" w:tplc="08090005" w:tentative="1">
      <w:start w:val="1"/>
      <w:numFmt w:val="bullet"/>
      <w:lvlText w:val=""/>
      <w:lvlJc w:val="left"/>
      <w:pPr>
        <w:ind w:left="6492" w:hanging="360"/>
      </w:pPr>
      <w:rPr>
        <w:rFonts w:ascii="Wingdings" w:hAnsi="Wingdings" w:hint="default"/>
      </w:rPr>
    </w:lvl>
  </w:abstractNum>
  <w:abstractNum w:abstractNumId="27" w15:restartNumberingAfterBreak="0">
    <w:nsid w:val="7CA92CF3"/>
    <w:multiLevelType w:val="hybridMultilevel"/>
    <w:tmpl w:val="C3F40D64"/>
    <w:lvl w:ilvl="0" w:tplc="D0DE56FC">
      <w:start w:val="1"/>
      <w:numFmt w:val="bullet"/>
      <w:pStyle w:val="Bullet2"/>
      <w:lvlText w:val=""/>
      <w:lvlJc w:val="left"/>
      <w:pPr>
        <w:ind w:left="706"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601570190">
    <w:abstractNumId w:val="27"/>
  </w:num>
  <w:num w:numId="2" w16cid:durableId="1813522522">
    <w:abstractNumId w:val="3"/>
  </w:num>
  <w:num w:numId="3" w16cid:durableId="533276510">
    <w:abstractNumId w:val="26"/>
  </w:num>
  <w:num w:numId="4" w16cid:durableId="771362055">
    <w:abstractNumId w:val="2"/>
  </w:num>
  <w:num w:numId="5" w16cid:durableId="3823149">
    <w:abstractNumId w:val="18"/>
  </w:num>
  <w:num w:numId="6" w16cid:durableId="338390637">
    <w:abstractNumId w:val="5"/>
  </w:num>
  <w:num w:numId="7" w16cid:durableId="182984412">
    <w:abstractNumId w:val="23"/>
  </w:num>
  <w:num w:numId="8" w16cid:durableId="853954488">
    <w:abstractNumId w:val="16"/>
  </w:num>
  <w:num w:numId="9" w16cid:durableId="307325374">
    <w:abstractNumId w:val="10"/>
  </w:num>
  <w:num w:numId="10" w16cid:durableId="1207567416">
    <w:abstractNumId w:val="13"/>
  </w:num>
  <w:num w:numId="11" w16cid:durableId="1714499310">
    <w:abstractNumId w:val="12"/>
  </w:num>
  <w:num w:numId="12" w16cid:durableId="1557817223">
    <w:abstractNumId w:val="20"/>
  </w:num>
  <w:num w:numId="13" w16cid:durableId="766468131">
    <w:abstractNumId w:val="7"/>
  </w:num>
  <w:num w:numId="14" w16cid:durableId="401634644">
    <w:abstractNumId w:val="4"/>
  </w:num>
  <w:num w:numId="15" w16cid:durableId="1333338980">
    <w:abstractNumId w:val="9"/>
  </w:num>
  <w:num w:numId="16" w16cid:durableId="2077896738">
    <w:abstractNumId w:val="15"/>
  </w:num>
  <w:num w:numId="17" w16cid:durableId="318195612">
    <w:abstractNumId w:val="0"/>
  </w:num>
  <w:num w:numId="18" w16cid:durableId="172572898">
    <w:abstractNumId w:val="17"/>
  </w:num>
  <w:num w:numId="19" w16cid:durableId="1306818322">
    <w:abstractNumId w:val="1"/>
  </w:num>
  <w:num w:numId="20" w16cid:durableId="1536767415">
    <w:abstractNumId w:val="24"/>
  </w:num>
  <w:num w:numId="21" w16cid:durableId="54209663">
    <w:abstractNumId w:val="6"/>
  </w:num>
  <w:num w:numId="22" w16cid:durableId="1336883623">
    <w:abstractNumId w:val="22"/>
  </w:num>
  <w:num w:numId="23" w16cid:durableId="1204173423">
    <w:abstractNumId w:val="21"/>
  </w:num>
  <w:num w:numId="24" w16cid:durableId="1581451535">
    <w:abstractNumId w:val="11"/>
  </w:num>
  <w:num w:numId="25" w16cid:durableId="1754938255">
    <w:abstractNumId w:val="14"/>
  </w:num>
  <w:num w:numId="26" w16cid:durableId="1013340051">
    <w:abstractNumId w:val="25"/>
  </w:num>
  <w:num w:numId="27" w16cid:durableId="888301183">
    <w:abstractNumId w:val="19"/>
  </w:num>
  <w:num w:numId="28" w16cid:durableId="1614634804">
    <w:abstractNumId w:val="8"/>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bordersDoNotSurroundHeader/>
  <w:bordersDoNotSurroundFooter/>
  <w:activeWritingStyle w:appName="MSWord" w:lang="en-AU" w:vendorID="64" w:dllVersion="0" w:nlCheck="1" w:checkStyle="0"/>
  <w:activeWritingStyle w:appName="MSWord" w:lang="en-US" w:vendorID="64" w:dllVersion="0" w:nlCheck="1" w:checkStyle="0"/>
  <w:activeWritingStyle w:appName="MSWord" w:lang="en-GB" w:vendorID="64" w:dllVersion="0" w:nlCheck="1" w:checkStyle="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autoHyphenation/>
  <w:drawingGridHorizontalSpacing w:val="120"/>
  <w:drawingGridVerticalSpacing w:val="120"/>
  <w:displayHorizontalDrawingGridEvery w:val="0"/>
  <w:displayVerticalDrawingGridEvery w:val="3"/>
  <w:doNotUseMarginsForDrawingGridOrigin/>
  <w:doNotShadeFormData/>
  <w:characterSpacingControl w:val="compressPunctuation"/>
  <w:noLineBreaksAfter w:lang="ja-JP" w:val="([{£§‘“"/>
  <w:noLineBreaksBefore w:lang="ja-JP" w:val="!),.:;?]}¢—’”‰"/>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7BFC"/>
    <w:rsid w:val="00001E7A"/>
    <w:rsid w:val="000031BB"/>
    <w:rsid w:val="000055D4"/>
    <w:rsid w:val="00010851"/>
    <w:rsid w:val="00010D69"/>
    <w:rsid w:val="000138AF"/>
    <w:rsid w:val="000159E0"/>
    <w:rsid w:val="00016269"/>
    <w:rsid w:val="0001795D"/>
    <w:rsid w:val="000210D8"/>
    <w:rsid w:val="00021E90"/>
    <w:rsid w:val="00024973"/>
    <w:rsid w:val="00024EED"/>
    <w:rsid w:val="00026504"/>
    <w:rsid w:val="0003252D"/>
    <w:rsid w:val="00033D9B"/>
    <w:rsid w:val="00035E6B"/>
    <w:rsid w:val="00035F4D"/>
    <w:rsid w:val="000378C7"/>
    <w:rsid w:val="0004007B"/>
    <w:rsid w:val="000403E9"/>
    <w:rsid w:val="000407F7"/>
    <w:rsid w:val="00040921"/>
    <w:rsid w:val="00045691"/>
    <w:rsid w:val="00046FB2"/>
    <w:rsid w:val="000473FF"/>
    <w:rsid w:val="000505A5"/>
    <w:rsid w:val="00050A02"/>
    <w:rsid w:val="00051ABC"/>
    <w:rsid w:val="00055918"/>
    <w:rsid w:val="00057DAA"/>
    <w:rsid w:val="00060F88"/>
    <w:rsid w:val="0006211F"/>
    <w:rsid w:val="00062635"/>
    <w:rsid w:val="00063821"/>
    <w:rsid w:val="000670B1"/>
    <w:rsid w:val="00067C5F"/>
    <w:rsid w:val="00070BB3"/>
    <w:rsid w:val="000747B4"/>
    <w:rsid w:val="00077243"/>
    <w:rsid w:val="00082619"/>
    <w:rsid w:val="00083F92"/>
    <w:rsid w:val="00096052"/>
    <w:rsid w:val="00096F20"/>
    <w:rsid w:val="000A06C8"/>
    <w:rsid w:val="000A07D7"/>
    <w:rsid w:val="000A09C6"/>
    <w:rsid w:val="000A2C96"/>
    <w:rsid w:val="000A2E17"/>
    <w:rsid w:val="000A49E3"/>
    <w:rsid w:val="000B0305"/>
    <w:rsid w:val="000B181D"/>
    <w:rsid w:val="000B62B5"/>
    <w:rsid w:val="000B6643"/>
    <w:rsid w:val="000C021F"/>
    <w:rsid w:val="000C259F"/>
    <w:rsid w:val="000C377A"/>
    <w:rsid w:val="000C4A37"/>
    <w:rsid w:val="000C4B11"/>
    <w:rsid w:val="000D4E1A"/>
    <w:rsid w:val="000D7F89"/>
    <w:rsid w:val="000F00F6"/>
    <w:rsid w:val="000F1864"/>
    <w:rsid w:val="000F2ED2"/>
    <w:rsid w:val="000F3D21"/>
    <w:rsid w:val="000F4892"/>
    <w:rsid w:val="000F491B"/>
    <w:rsid w:val="000F4C2F"/>
    <w:rsid w:val="000F7ED6"/>
    <w:rsid w:val="00101019"/>
    <w:rsid w:val="00104647"/>
    <w:rsid w:val="00105A0B"/>
    <w:rsid w:val="001069F6"/>
    <w:rsid w:val="001073C1"/>
    <w:rsid w:val="001104F7"/>
    <w:rsid w:val="00114AA6"/>
    <w:rsid w:val="0011571F"/>
    <w:rsid w:val="001164EC"/>
    <w:rsid w:val="00121F0D"/>
    <w:rsid w:val="00124CDD"/>
    <w:rsid w:val="00125150"/>
    <w:rsid w:val="001252BF"/>
    <w:rsid w:val="001273C5"/>
    <w:rsid w:val="00131B14"/>
    <w:rsid w:val="00132474"/>
    <w:rsid w:val="001326C2"/>
    <w:rsid w:val="0013327E"/>
    <w:rsid w:val="00135B36"/>
    <w:rsid w:val="001450B6"/>
    <w:rsid w:val="001475FA"/>
    <w:rsid w:val="001500AB"/>
    <w:rsid w:val="00150D75"/>
    <w:rsid w:val="00151489"/>
    <w:rsid w:val="00152A8B"/>
    <w:rsid w:val="00156D15"/>
    <w:rsid w:val="00163F36"/>
    <w:rsid w:val="00164E6C"/>
    <w:rsid w:val="0016764A"/>
    <w:rsid w:val="001679C2"/>
    <w:rsid w:val="001708FE"/>
    <w:rsid w:val="00170B1E"/>
    <w:rsid w:val="00171185"/>
    <w:rsid w:val="00172357"/>
    <w:rsid w:val="00175022"/>
    <w:rsid w:val="00185ABC"/>
    <w:rsid w:val="00185F2D"/>
    <w:rsid w:val="00187524"/>
    <w:rsid w:val="00187BEB"/>
    <w:rsid w:val="00191553"/>
    <w:rsid w:val="001920A5"/>
    <w:rsid w:val="00192DC5"/>
    <w:rsid w:val="0019451B"/>
    <w:rsid w:val="001950EE"/>
    <w:rsid w:val="001A118C"/>
    <w:rsid w:val="001A358E"/>
    <w:rsid w:val="001A4A2B"/>
    <w:rsid w:val="001A5DB2"/>
    <w:rsid w:val="001A6F8B"/>
    <w:rsid w:val="001A714A"/>
    <w:rsid w:val="001B02D0"/>
    <w:rsid w:val="001B1361"/>
    <w:rsid w:val="001B1B3A"/>
    <w:rsid w:val="001B2A51"/>
    <w:rsid w:val="001B37AF"/>
    <w:rsid w:val="001B4C0B"/>
    <w:rsid w:val="001B72F0"/>
    <w:rsid w:val="001C10D8"/>
    <w:rsid w:val="001C1D65"/>
    <w:rsid w:val="001C2B23"/>
    <w:rsid w:val="001C7E9F"/>
    <w:rsid w:val="001D023D"/>
    <w:rsid w:val="001D3828"/>
    <w:rsid w:val="001D441D"/>
    <w:rsid w:val="001D5686"/>
    <w:rsid w:val="001E0685"/>
    <w:rsid w:val="001E332A"/>
    <w:rsid w:val="001E3511"/>
    <w:rsid w:val="001E3FB4"/>
    <w:rsid w:val="001E4386"/>
    <w:rsid w:val="001E4846"/>
    <w:rsid w:val="001E5B9F"/>
    <w:rsid w:val="001E6288"/>
    <w:rsid w:val="001F01C9"/>
    <w:rsid w:val="001F18D2"/>
    <w:rsid w:val="001F1BBD"/>
    <w:rsid w:val="001F2925"/>
    <w:rsid w:val="001F45C5"/>
    <w:rsid w:val="001F4B3E"/>
    <w:rsid w:val="001F5C59"/>
    <w:rsid w:val="001F5FF3"/>
    <w:rsid w:val="002020A7"/>
    <w:rsid w:val="00202A5B"/>
    <w:rsid w:val="0020318C"/>
    <w:rsid w:val="00203251"/>
    <w:rsid w:val="00207F89"/>
    <w:rsid w:val="00210E8C"/>
    <w:rsid w:val="00212461"/>
    <w:rsid w:val="00214345"/>
    <w:rsid w:val="002143C5"/>
    <w:rsid w:val="0021482C"/>
    <w:rsid w:val="002152A5"/>
    <w:rsid w:val="00215E01"/>
    <w:rsid w:val="00220839"/>
    <w:rsid w:val="00222FF2"/>
    <w:rsid w:val="00231129"/>
    <w:rsid w:val="002336CC"/>
    <w:rsid w:val="00233B8B"/>
    <w:rsid w:val="00236EB6"/>
    <w:rsid w:val="00241796"/>
    <w:rsid w:val="00241E12"/>
    <w:rsid w:val="00244E10"/>
    <w:rsid w:val="0024556C"/>
    <w:rsid w:val="002460FA"/>
    <w:rsid w:val="00246623"/>
    <w:rsid w:val="002528F3"/>
    <w:rsid w:val="00252A99"/>
    <w:rsid w:val="00252B69"/>
    <w:rsid w:val="002533B0"/>
    <w:rsid w:val="00253B39"/>
    <w:rsid w:val="00253CE5"/>
    <w:rsid w:val="00253E2B"/>
    <w:rsid w:val="002565F3"/>
    <w:rsid w:val="0026107A"/>
    <w:rsid w:val="002612BF"/>
    <w:rsid w:val="0026182E"/>
    <w:rsid w:val="002623BE"/>
    <w:rsid w:val="002629BE"/>
    <w:rsid w:val="0026417C"/>
    <w:rsid w:val="00266DF9"/>
    <w:rsid w:val="0027313B"/>
    <w:rsid w:val="002742CF"/>
    <w:rsid w:val="00276F9F"/>
    <w:rsid w:val="0028015F"/>
    <w:rsid w:val="00281939"/>
    <w:rsid w:val="00283316"/>
    <w:rsid w:val="00283702"/>
    <w:rsid w:val="00283D59"/>
    <w:rsid w:val="00284372"/>
    <w:rsid w:val="002848F0"/>
    <w:rsid w:val="00285B57"/>
    <w:rsid w:val="00287102"/>
    <w:rsid w:val="00287AA8"/>
    <w:rsid w:val="00287CD4"/>
    <w:rsid w:val="00291546"/>
    <w:rsid w:val="00292641"/>
    <w:rsid w:val="00292E19"/>
    <w:rsid w:val="00295CE3"/>
    <w:rsid w:val="002A2BEF"/>
    <w:rsid w:val="002A3002"/>
    <w:rsid w:val="002B01C3"/>
    <w:rsid w:val="002C3499"/>
    <w:rsid w:val="002C41F0"/>
    <w:rsid w:val="002C75FC"/>
    <w:rsid w:val="002C7725"/>
    <w:rsid w:val="002D0B3A"/>
    <w:rsid w:val="002D2205"/>
    <w:rsid w:val="002D26FB"/>
    <w:rsid w:val="002D5D38"/>
    <w:rsid w:val="002D70AB"/>
    <w:rsid w:val="002D75AD"/>
    <w:rsid w:val="002E1F5B"/>
    <w:rsid w:val="002E1FA8"/>
    <w:rsid w:val="002E34E8"/>
    <w:rsid w:val="002E4FE6"/>
    <w:rsid w:val="002E5F4D"/>
    <w:rsid w:val="002E748D"/>
    <w:rsid w:val="002F0246"/>
    <w:rsid w:val="002F08A3"/>
    <w:rsid w:val="002F0A22"/>
    <w:rsid w:val="002F239E"/>
    <w:rsid w:val="002F2CD2"/>
    <w:rsid w:val="002F38E2"/>
    <w:rsid w:val="002F5028"/>
    <w:rsid w:val="002F7F10"/>
    <w:rsid w:val="003016EC"/>
    <w:rsid w:val="00305C9D"/>
    <w:rsid w:val="0030735D"/>
    <w:rsid w:val="00307463"/>
    <w:rsid w:val="00307AE3"/>
    <w:rsid w:val="0031002A"/>
    <w:rsid w:val="00310309"/>
    <w:rsid w:val="003116DC"/>
    <w:rsid w:val="00311725"/>
    <w:rsid w:val="00320AAB"/>
    <w:rsid w:val="00320E94"/>
    <w:rsid w:val="003211A9"/>
    <w:rsid w:val="003226E3"/>
    <w:rsid w:val="00324579"/>
    <w:rsid w:val="00332FE6"/>
    <w:rsid w:val="003360B7"/>
    <w:rsid w:val="003367D8"/>
    <w:rsid w:val="00336EEE"/>
    <w:rsid w:val="00337320"/>
    <w:rsid w:val="0034155C"/>
    <w:rsid w:val="0034757B"/>
    <w:rsid w:val="00350920"/>
    <w:rsid w:val="00352F44"/>
    <w:rsid w:val="003560A1"/>
    <w:rsid w:val="003616B0"/>
    <w:rsid w:val="00365074"/>
    <w:rsid w:val="00365844"/>
    <w:rsid w:val="0036602E"/>
    <w:rsid w:val="00366CD7"/>
    <w:rsid w:val="00367F37"/>
    <w:rsid w:val="003815C1"/>
    <w:rsid w:val="0038278D"/>
    <w:rsid w:val="0038291F"/>
    <w:rsid w:val="00384270"/>
    <w:rsid w:val="003842AB"/>
    <w:rsid w:val="003857A1"/>
    <w:rsid w:val="00387EBD"/>
    <w:rsid w:val="003931F4"/>
    <w:rsid w:val="003939D3"/>
    <w:rsid w:val="00395B17"/>
    <w:rsid w:val="00395DD4"/>
    <w:rsid w:val="00397BEF"/>
    <w:rsid w:val="003A0ADE"/>
    <w:rsid w:val="003A1991"/>
    <w:rsid w:val="003A393C"/>
    <w:rsid w:val="003A42CC"/>
    <w:rsid w:val="003A5555"/>
    <w:rsid w:val="003A6086"/>
    <w:rsid w:val="003A7094"/>
    <w:rsid w:val="003A72CF"/>
    <w:rsid w:val="003B25BA"/>
    <w:rsid w:val="003B4284"/>
    <w:rsid w:val="003B4A00"/>
    <w:rsid w:val="003C0AAC"/>
    <w:rsid w:val="003C2291"/>
    <w:rsid w:val="003C43C1"/>
    <w:rsid w:val="003C7412"/>
    <w:rsid w:val="003C7DED"/>
    <w:rsid w:val="003D0365"/>
    <w:rsid w:val="003D16D7"/>
    <w:rsid w:val="003D1F96"/>
    <w:rsid w:val="003D4796"/>
    <w:rsid w:val="003E2730"/>
    <w:rsid w:val="003E3C61"/>
    <w:rsid w:val="003E5B1D"/>
    <w:rsid w:val="003E6B4D"/>
    <w:rsid w:val="003E76E9"/>
    <w:rsid w:val="003F0FE0"/>
    <w:rsid w:val="003F10A1"/>
    <w:rsid w:val="003F1409"/>
    <w:rsid w:val="003F26AC"/>
    <w:rsid w:val="003F2D7D"/>
    <w:rsid w:val="003F3BF3"/>
    <w:rsid w:val="003F3D0A"/>
    <w:rsid w:val="003F5AFF"/>
    <w:rsid w:val="003F5CCE"/>
    <w:rsid w:val="003F682C"/>
    <w:rsid w:val="0040019B"/>
    <w:rsid w:val="00400E4D"/>
    <w:rsid w:val="0040225E"/>
    <w:rsid w:val="00402AA5"/>
    <w:rsid w:val="00404B9B"/>
    <w:rsid w:val="00404F0E"/>
    <w:rsid w:val="00407A5A"/>
    <w:rsid w:val="00413A1C"/>
    <w:rsid w:val="004153F9"/>
    <w:rsid w:val="004163B5"/>
    <w:rsid w:val="00423210"/>
    <w:rsid w:val="004233C0"/>
    <w:rsid w:val="004319B3"/>
    <w:rsid w:val="00433E87"/>
    <w:rsid w:val="00434824"/>
    <w:rsid w:val="00434D8A"/>
    <w:rsid w:val="00450334"/>
    <w:rsid w:val="004511D5"/>
    <w:rsid w:val="00451ABC"/>
    <w:rsid w:val="00452CA4"/>
    <w:rsid w:val="0045371F"/>
    <w:rsid w:val="00454FF3"/>
    <w:rsid w:val="004554EA"/>
    <w:rsid w:val="00460D9F"/>
    <w:rsid w:val="00463C15"/>
    <w:rsid w:val="00464889"/>
    <w:rsid w:val="0046520A"/>
    <w:rsid w:val="00467943"/>
    <w:rsid w:val="004702C7"/>
    <w:rsid w:val="00471616"/>
    <w:rsid w:val="00471860"/>
    <w:rsid w:val="0047195C"/>
    <w:rsid w:val="004732CA"/>
    <w:rsid w:val="00473A1E"/>
    <w:rsid w:val="00473D14"/>
    <w:rsid w:val="00477532"/>
    <w:rsid w:val="00480600"/>
    <w:rsid w:val="00482AF4"/>
    <w:rsid w:val="00484253"/>
    <w:rsid w:val="004875F9"/>
    <w:rsid w:val="00490B9B"/>
    <w:rsid w:val="00490E07"/>
    <w:rsid w:val="0049105A"/>
    <w:rsid w:val="00492757"/>
    <w:rsid w:val="004976B7"/>
    <w:rsid w:val="004A0E5A"/>
    <w:rsid w:val="004A4826"/>
    <w:rsid w:val="004A5403"/>
    <w:rsid w:val="004A68CA"/>
    <w:rsid w:val="004B12B2"/>
    <w:rsid w:val="004B20C4"/>
    <w:rsid w:val="004B30FB"/>
    <w:rsid w:val="004B44F8"/>
    <w:rsid w:val="004B752D"/>
    <w:rsid w:val="004B791C"/>
    <w:rsid w:val="004C32A5"/>
    <w:rsid w:val="004C5429"/>
    <w:rsid w:val="004D2D64"/>
    <w:rsid w:val="004D2E96"/>
    <w:rsid w:val="004D4014"/>
    <w:rsid w:val="004D5F6A"/>
    <w:rsid w:val="004D603C"/>
    <w:rsid w:val="004E2D9F"/>
    <w:rsid w:val="004E4CB9"/>
    <w:rsid w:val="004E6D88"/>
    <w:rsid w:val="004F3F5B"/>
    <w:rsid w:val="004F7042"/>
    <w:rsid w:val="004F724A"/>
    <w:rsid w:val="004F77CA"/>
    <w:rsid w:val="00506B0D"/>
    <w:rsid w:val="00510677"/>
    <w:rsid w:val="005122BD"/>
    <w:rsid w:val="00513A03"/>
    <w:rsid w:val="00515813"/>
    <w:rsid w:val="00515C9C"/>
    <w:rsid w:val="00515EE5"/>
    <w:rsid w:val="0051674C"/>
    <w:rsid w:val="005204D5"/>
    <w:rsid w:val="00526FFF"/>
    <w:rsid w:val="00527384"/>
    <w:rsid w:val="00532EA0"/>
    <w:rsid w:val="0053353B"/>
    <w:rsid w:val="005336B1"/>
    <w:rsid w:val="0053537A"/>
    <w:rsid w:val="00535FEF"/>
    <w:rsid w:val="00536DD7"/>
    <w:rsid w:val="005400B9"/>
    <w:rsid w:val="005406CC"/>
    <w:rsid w:val="0054395D"/>
    <w:rsid w:val="00543A98"/>
    <w:rsid w:val="00546380"/>
    <w:rsid w:val="005478D8"/>
    <w:rsid w:val="005479C6"/>
    <w:rsid w:val="00547D4F"/>
    <w:rsid w:val="00547E38"/>
    <w:rsid w:val="0055238D"/>
    <w:rsid w:val="00552F27"/>
    <w:rsid w:val="00553012"/>
    <w:rsid w:val="00554B59"/>
    <w:rsid w:val="005554F3"/>
    <w:rsid w:val="00555CD9"/>
    <w:rsid w:val="00556105"/>
    <w:rsid w:val="005576D8"/>
    <w:rsid w:val="00560C0D"/>
    <w:rsid w:val="00561FF9"/>
    <w:rsid w:val="00562EF3"/>
    <w:rsid w:val="00563326"/>
    <w:rsid w:val="00564079"/>
    <w:rsid w:val="005659D9"/>
    <w:rsid w:val="00565E34"/>
    <w:rsid w:val="00573734"/>
    <w:rsid w:val="005740D5"/>
    <w:rsid w:val="0057561A"/>
    <w:rsid w:val="00576223"/>
    <w:rsid w:val="00577C9B"/>
    <w:rsid w:val="00595BC4"/>
    <w:rsid w:val="00597962"/>
    <w:rsid w:val="005A0001"/>
    <w:rsid w:val="005A0FCC"/>
    <w:rsid w:val="005A1B66"/>
    <w:rsid w:val="005A1BCD"/>
    <w:rsid w:val="005A2D1B"/>
    <w:rsid w:val="005A35B7"/>
    <w:rsid w:val="005A3AC9"/>
    <w:rsid w:val="005A5FCD"/>
    <w:rsid w:val="005A6B8F"/>
    <w:rsid w:val="005A7BF4"/>
    <w:rsid w:val="005B05BB"/>
    <w:rsid w:val="005B0BB4"/>
    <w:rsid w:val="005B593D"/>
    <w:rsid w:val="005B5FC2"/>
    <w:rsid w:val="005C1D42"/>
    <w:rsid w:val="005C2F19"/>
    <w:rsid w:val="005C4602"/>
    <w:rsid w:val="005C4CEF"/>
    <w:rsid w:val="005C53CF"/>
    <w:rsid w:val="005C79C1"/>
    <w:rsid w:val="005D14B1"/>
    <w:rsid w:val="005D1F35"/>
    <w:rsid w:val="005D2DCB"/>
    <w:rsid w:val="005D4BBC"/>
    <w:rsid w:val="005D4D35"/>
    <w:rsid w:val="005D5FC8"/>
    <w:rsid w:val="005D632D"/>
    <w:rsid w:val="005D72B8"/>
    <w:rsid w:val="005E06E2"/>
    <w:rsid w:val="005E0BF1"/>
    <w:rsid w:val="005E12B5"/>
    <w:rsid w:val="005E2B4C"/>
    <w:rsid w:val="005E393E"/>
    <w:rsid w:val="005E3F95"/>
    <w:rsid w:val="005E730C"/>
    <w:rsid w:val="005E7912"/>
    <w:rsid w:val="005E7E0B"/>
    <w:rsid w:val="005F05E4"/>
    <w:rsid w:val="005F1A1C"/>
    <w:rsid w:val="005F1D94"/>
    <w:rsid w:val="005F28AC"/>
    <w:rsid w:val="00600114"/>
    <w:rsid w:val="00601DBE"/>
    <w:rsid w:val="00605A83"/>
    <w:rsid w:val="0061034E"/>
    <w:rsid w:val="00610BB2"/>
    <w:rsid w:val="00611355"/>
    <w:rsid w:val="006116FA"/>
    <w:rsid w:val="0061249E"/>
    <w:rsid w:val="006125D7"/>
    <w:rsid w:val="00614C33"/>
    <w:rsid w:val="00616CF4"/>
    <w:rsid w:val="00620098"/>
    <w:rsid w:val="0062672B"/>
    <w:rsid w:val="0062675C"/>
    <w:rsid w:val="00627C9D"/>
    <w:rsid w:val="00635211"/>
    <w:rsid w:val="006353A0"/>
    <w:rsid w:val="00636344"/>
    <w:rsid w:val="006368F9"/>
    <w:rsid w:val="00642F1E"/>
    <w:rsid w:val="00642FFB"/>
    <w:rsid w:val="00643DDC"/>
    <w:rsid w:val="006445E6"/>
    <w:rsid w:val="00645230"/>
    <w:rsid w:val="006462C8"/>
    <w:rsid w:val="006466AF"/>
    <w:rsid w:val="00646D7A"/>
    <w:rsid w:val="00650CD2"/>
    <w:rsid w:val="006528C9"/>
    <w:rsid w:val="0065528D"/>
    <w:rsid w:val="00655413"/>
    <w:rsid w:val="00656076"/>
    <w:rsid w:val="0065671E"/>
    <w:rsid w:val="006568C7"/>
    <w:rsid w:val="00661813"/>
    <w:rsid w:val="00661920"/>
    <w:rsid w:val="0066651F"/>
    <w:rsid w:val="00673096"/>
    <w:rsid w:val="006738F0"/>
    <w:rsid w:val="006810F9"/>
    <w:rsid w:val="0068129E"/>
    <w:rsid w:val="006835A0"/>
    <w:rsid w:val="00684BBF"/>
    <w:rsid w:val="00685936"/>
    <w:rsid w:val="006872C0"/>
    <w:rsid w:val="00690194"/>
    <w:rsid w:val="006948B3"/>
    <w:rsid w:val="00694C93"/>
    <w:rsid w:val="0069501F"/>
    <w:rsid w:val="006955A0"/>
    <w:rsid w:val="006968E3"/>
    <w:rsid w:val="00696E55"/>
    <w:rsid w:val="00697519"/>
    <w:rsid w:val="006A25FE"/>
    <w:rsid w:val="006A3A6E"/>
    <w:rsid w:val="006A4557"/>
    <w:rsid w:val="006A4DC0"/>
    <w:rsid w:val="006B1AFC"/>
    <w:rsid w:val="006B35A1"/>
    <w:rsid w:val="006B4853"/>
    <w:rsid w:val="006B4C87"/>
    <w:rsid w:val="006B6218"/>
    <w:rsid w:val="006C32E8"/>
    <w:rsid w:val="006C66A6"/>
    <w:rsid w:val="006D30B7"/>
    <w:rsid w:val="006D4F10"/>
    <w:rsid w:val="006D5080"/>
    <w:rsid w:val="006D5699"/>
    <w:rsid w:val="006E5AC4"/>
    <w:rsid w:val="006E5B70"/>
    <w:rsid w:val="006E7774"/>
    <w:rsid w:val="006E786E"/>
    <w:rsid w:val="006F1B27"/>
    <w:rsid w:val="006F6B4C"/>
    <w:rsid w:val="00700646"/>
    <w:rsid w:val="00700BF1"/>
    <w:rsid w:val="007012DF"/>
    <w:rsid w:val="00706908"/>
    <w:rsid w:val="0071440E"/>
    <w:rsid w:val="0071469C"/>
    <w:rsid w:val="00715677"/>
    <w:rsid w:val="00726F73"/>
    <w:rsid w:val="0073035C"/>
    <w:rsid w:val="0073158C"/>
    <w:rsid w:val="007317D7"/>
    <w:rsid w:val="0073229A"/>
    <w:rsid w:val="007334FF"/>
    <w:rsid w:val="00733E6C"/>
    <w:rsid w:val="007366CD"/>
    <w:rsid w:val="007374A8"/>
    <w:rsid w:val="00740461"/>
    <w:rsid w:val="0074162B"/>
    <w:rsid w:val="00741E55"/>
    <w:rsid w:val="00744AA7"/>
    <w:rsid w:val="00746868"/>
    <w:rsid w:val="00750D1B"/>
    <w:rsid w:val="007520C4"/>
    <w:rsid w:val="00752E0C"/>
    <w:rsid w:val="00753D3B"/>
    <w:rsid w:val="00753ECA"/>
    <w:rsid w:val="007547F5"/>
    <w:rsid w:val="00760099"/>
    <w:rsid w:val="00764EAB"/>
    <w:rsid w:val="00766822"/>
    <w:rsid w:val="00767C6C"/>
    <w:rsid w:val="00772A54"/>
    <w:rsid w:val="00775061"/>
    <w:rsid w:val="0077748E"/>
    <w:rsid w:val="00782B24"/>
    <w:rsid w:val="00785918"/>
    <w:rsid w:val="00792C27"/>
    <w:rsid w:val="00793193"/>
    <w:rsid w:val="00793EC8"/>
    <w:rsid w:val="007968FE"/>
    <w:rsid w:val="007972D5"/>
    <w:rsid w:val="007A006C"/>
    <w:rsid w:val="007A019C"/>
    <w:rsid w:val="007A02EE"/>
    <w:rsid w:val="007A16FB"/>
    <w:rsid w:val="007A261A"/>
    <w:rsid w:val="007A526F"/>
    <w:rsid w:val="007A5657"/>
    <w:rsid w:val="007A5FC5"/>
    <w:rsid w:val="007A7ED1"/>
    <w:rsid w:val="007B211D"/>
    <w:rsid w:val="007B23BC"/>
    <w:rsid w:val="007B37C8"/>
    <w:rsid w:val="007B509C"/>
    <w:rsid w:val="007B65B8"/>
    <w:rsid w:val="007C0899"/>
    <w:rsid w:val="007C1092"/>
    <w:rsid w:val="007C1E53"/>
    <w:rsid w:val="007C23F2"/>
    <w:rsid w:val="007C24A9"/>
    <w:rsid w:val="007C2D01"/>
    <w:rsid w:val="007C41AA"/>
    <w:rsid w:val="007C4DAC"/>
    <w:rsid w:val="007C7776"/>
    <w:rsid w:val="007D3A61"/>
    <w:rsid w:val="007D5225"/>
    <w:rsid w:val="007D58CB"/>
    <w:rsid w:val="007D6D7F"/>
    <w:rsid w:val="007E04F5"/>
    <w:rsid w:val="007E0CD7"/>
    <w:rsid w:val="007E1BDA"/>
    <w:rsid w:val="007E2A3D"/>
    <w:rsid w:val="007E2EB8"/>
    <w:rsid w:val="007E6240"/>
    <w:rsid w:val="007E64C8"/>
    <w:rsid w:val="007E7AAD"/>
    <w:rsid w:val="007E7DD5"/>
    <w:rsid w:val="007F07C4"/>
    <w:rsid w:val="007F180E"/>
    <w:rsid w:val="007F1AB7"/>
    <w:rsid w:val="007F1EE1"/>
    <w:rsid w:val="007F37EE"/>
    <w:rsid w:val="007F39FA"/>
    <w:rsid w:val="007F4039"/>
    <w:rsid w:val="007F58BA"/>
    <w:rsid w:val="007F6BDB"/>
    <w:rsid w:val="007F748D"/>
    <w:rsid w:val="00801702"/>
    <w:rsid w:val="00801F8F"/>
    <w:rsid w:val="00803E96"/>
    <w:rsid w:val="00806A08"/>
    <w:rsid w:val="00807062"/>
    <w:rsid w:val="008071AB"/>
    <w:rsid w:val="008118D0"/>
    <w:rsid w:val="00811E7F"/>
    <w:rsid w:val="008124B6"/>
    <w:rsid w:val="00812580"/>
    <w:rsid w:val="00821025"/>
    <w:rsid w:val="00823811"/>
    <w:rsid w:val="0082692C"/>
    <w:rsid w:val="00827815"/>
    <w:rsid w:val="00827C53"/>
    <w:rsid w:val="008325FC"/>
    <w:rsid w:val="008335CF"/>
    <w:rsid w:val="00834303"/>
    <w:rsid w:val="008364D5"/>
    <w:rsid w:val="0083693A"/>
    <w:rsid w:val="00840E7A"/>
    <w:rsid w:val="0084376B"/>
    <w:rsid w:val="008452F6"/>
    <w:rsid w:val="00846AB0"/>
    <w:rsid w:val="008475CB"/>
    <w:rsid w:val="00852A79"/>
    <w:rsid w:val="008562E7"/>
    <w:rsid w:val="008563EE"/>
    <w:rsid w:val="00857C5C"/>
    <w:rsid w:val="008620C1"/>
    <w:rsid w:val="00862D18"/>
    <w:rsid w:val="00863E6B"/>
    <w:rsid w:val="00874D3A"/>
    <w:rsid w:val="00875B2C"/>
    <w:rsid w:val="008766CE"/>
    <w:rsid w:val="00876D01"/>
    <w:rsid w:val="00876FBF"/>
    <w:rsid w:val="00880B31"/>
    <w:rsid w:val="0088165C"/>
    <w:rsid w:val="00881924"/>
    <w:rsid w:val="00883471"/>
    <w:rsid w:val="00883DBD"/>
    <w:rsid w:val="008847C1"/>
    <w:rsid w:val="00884818"/>
    <w:rsid w:val="00885AAB"/>
    <w:rsid w:val="00886D42"/>
    <w:rsid w:val="008935B5"/>
    <w:rsid w:val="008941D0"/>
    <w:rsid w:val="0089467E"/>
    <w:rsid w:val="00897169"/>
    <w:rsid w:val="008A06F8"/>
    <w:rsid w:val="008A150E"/>
    <w:rsid w:val="008A2489"/>
    <w:rsid w:val="008A440E"/>
    <w:rsid w:val="008A44D0"/>
    <w:rsid w:val="008A7CA1"/>
    <w:rsid w:val="008B0D01"/>
    <w:rsid w:val="008B0F74"/>
    <w:rsid w:val="008B38A1"/>
    <w:rsid w:val="008B7A3D"/>
    <w:rsid w:val="008C31DE"/>
    <w:rsid w:val="008C3BE0"/>
    <w:rsid w:val="008C3D83"/>
    <w:rsid w:val="008C6B1D"/>
    <w:rsid w:val="008C71C0"/>
    <w:rsid w:val="008C7BCB"/>
    <w:rsid w:val="008D1B1A"/>
    <w:rsid w:val="008D1EAB"/>
    <w:rsid w:val="008D2803"/>
    <w:rsid w:val="008D2EAE"/>
    <w:rsid w:val="008D5755"/>
    <w:rsid w:val="008D5EA9"/>
    <w:rsid w:val="008D6C60"/>
    <w:rsid w:val="008D6FD9"/>
    <w:rsid w:val="008E06BF"/>
    <w:rsid w:val="008E0DEB"/>
    <w:rsid w:val="008E0E71"/>
    <w:rsid w:val="008E3973"/>
    <w:rsid w:val="008E6603"/>
    <w:rsid w:val="008E69E6"/>
    <w:rsid w:val="008F350A"/>
    <w:rsid w:val="00900F9F"/>
    <w:rsid w:val="009033BD"/>
    <w:rsid w:val="00904039"/>
    <w:rsid w:val="0090795E"/>
    <w:rsid w:val="00910401"/>
    <w:rsid w:val="00911A34"/>
    <w:rsid w:val="00912683"/>
    <w:rsid w:val="00912B69"/>
    <w:rsid w:val="00912DD1"/>
    <w:rsid w:val="00920E49"/>
    <w:rsid w:val="0092332B"/>
    <w:rsid w:val="00926553"/>
    <w:rsid w:val="00932E1F"/>
    <w:rsid w:val="009337EB"/>
    <w:rsid w:val="00933FE2"/>
    <w:rsid w:val="0093403C"/>
    <w:rsid w:val="00935387"/>
    <w:rsid w:val="009434B7"/>
    <w:rsid w:val="00944A06"/>
    <w:rsid w:val="0094720E"/>
    <w:rsid w:val="009506BB"/>
    <w:rsid w:val="00953CAC"/>
    <w:rsid w:val="00955571"/>
    <w:rsid w:val="0096063F"/>
    <w:rsid w:val="009620CC"/>
    <w:rsid w:val="009628AD"/>
    <w:rsid w:val="00962DA1"/>
    <w:rsid w:val="0096541E"/>
    <w:rsid w:val="00965F42"/>
    <w:rsid w:val="00967BC8"/>
    <w:rsid w:val="009746FC"/>
    <w:rsid w:val="00975227"/>
    <w:rsid w:val="00980033"/>
    <w:rsid w:val="0098122F"/>
    <w:rsid w:val="009866CC"/>
    <w:rsid w:val="00990684"/>
    <w:rsid w:val="0099081D"/>
    <w:rsid w:val="00992F4F"/>
    <w:rsid w:val="00993223"/>
    <w:rsid w:val="009940F3"/>
    <w:rsid w:val="00994774"/>
    <w:rsid w:val="009953A8"/>
    <w:rsid w:val="00996A8E"/>
    <w:rsid w:val="009A03C6"/>
    <w:rsid w:val="009A19C2"/>
    <w:rsid w:val="009A37D5"/>
    <w:rsid w:val="009A683D"/>
    <w:rsid w:val="009B1A0A"/>
    <w:rsid w:val="009B1F92"/>
    <w:rsid w:val="009B44C9"/>
    <w:rsid w:val="009B5929"/>
    <w:rsid w:val="009C1A6D"/>
    <w:rsid w:val="009C55EA"/>
    <w:rsid w:val="009C565D"/>
    <w:rsid w:val="009D0070"/>
    <w:rsid w:val="009D1A61"/>
    <w:rsid w:val="009D1E59"/>
    <w:rsid w:val="009D39E3"/>
    <w:rsid w:val="009D3FEB"/>
    <w:rsid w:val="009D538A"/>
    <w:rsid w:val="009D7B95"/>
    <w:rsid w:val="009E0BD1"/>
    <w:rsid w:val="009E2BDB"/>
    <w:rsid w:val="009E417E"/>
    <w:rsid w:val="009E52EF"/>
    <w:rsid w:val="009E5947"/>
    <w:rsid w:val="009E761C"/>
    <w:rsid w:val="009F029A"/>
    <w:rsid w:val="009F26C0"/>
    <w:rsid w:val="009F308A"/>
    <w:rsid w:val="009F57D1"/>
    <w:rsid w:val="009F5E71"/>
    <w:rsid w:val="009F6E97"/>
    <w:rsid w:val="009F7BFC"/>
    <w:rsid w:val="00A012C7"/>
    <w:rsid w:val="00A03959"/>
    <w:rsid w:val="00A03AD7"/>
    <w:rsid w:val="00A07F91"/>
    <w:rsid w:val="00A107D7"/>
    <w:rsid w:val="00A10D57"/>
    <w:rsid w:val="00A13E2A"/>
    <w:rsid w:val="00A14049"/>
    <w:rsid w:val="00A16B81"/>
    <w:rsid w:val="00A16E58"/>
    <w:rsid w:val="00A2352C"/>
    <w:rsid w:val="00A2445D"/>
    <w:rsid w:val="00A30B87"/>
    <w:rsid w:val="00A32194"/>
    <w:rsid w:val="00A32BCC"/>
    <w:rsid w:val="00A36EBA"/>
    <w:rsid w:val="00A3703E"/>
    <w:rsid w:val="00A3713E"/>
    <w:rsid w:val="00A3786E"/>
    <w:rsid w:val="00A42F8A"/>
    <w:rsid w:val="00A4312D"/>
    <w:rsid w:val="00A509D3"/>
    <w:rsid w:val="00A51734"/>
    <w:rsid w:val="00A51AD4"/>
    <w:rsid w:val="00A56B9D"/>
    <w:rsid w:val="00A57789"/>
    <w:rsid w:val="00A639B8"/>
    <w:rsid w:val="00A6633B"/>
    <w:rsid w:val="00A6651F"/>
    <w:rsid w:val="00A66710"/>
    <w:rsid w:val="00A67B1E"/>
    <w:rsid w:val="00A72005"/>
    <w:rsid w:val="00A73005"/>
    <w:rsid w:val="00A74C09"/>
    <w:rsid w:val="00A75B0D"/>
    <w:rsid w:val="00A76292"/>
    <w:rsid w:val="00A76DC6"/>
    <w:rsid w:val="00A803C5"/>
    <w:rsid w:val="00A80DB1"/>
    <w:rsid w:val="00A80EB7"/>
    <w:rsid w:val="00A842C0"/>
    <w:rsid w:val="00A93914"/>
    <w:rsid w:val="00A96FA1"/>
    <w:rsid w:val="00AA45F8"/>
    <w:rsid w:val="00AB025E"/>
    <w:rsid w:val="00AB048F"/>
    <w:rsid w:val="00AB4ACE"/>
    <w:rsid w:val="00AB6104"/>
    <w:rsid w:val="00AB79D2"/>
    <w:rsid w:val="00AB7BD4"/>
    <w:rsid w:val="00AC112E"/>
    <w:rsid w:val="00AC1CA0"/>
    <w:rsid w:val="00AC5812"/>
    <w:rsid w:val="00AC5CFD"/>
    <w:rsid w:val="00AC6D47"/>
    <w:rsid w:val="00AD4396"/>
    <w:rsid w:val="00AD5001"/>
    <w:rsid w:val="00AD52F8"/>
    <w:rsid w:val="00AD7F22"/>
    <w:rsid w:val="00AE0F04"/>
    <w:rsid w:val="00AE397A"/>
    <w:rsid w:val="00AE4701"/>
    <w:rsid w:val="00AE66E0"/>
    <w:rsid w:val="00AF5F4E"/>
    <w:rsid w:val="00B0026D"/>
    <w:rsid w:val="00B01AE9"/>
    <w:rsid w:val="00B036EA"/>
    <w:rsid w:val="00B039CA"/>
    <w:rsid w:val="00B06E29"/>
    <w:rsid w:val="00B12805"/>
    <w:rsid w:val="00B13121"/>
    <w:rsid w:val="00B13805"/>
    <w:rsid w:val="00B138F6"/>
    <w:rsid w:val="00B142F1"/>
    <w:rsid w:val="00B14B20"/>
    <w:rsid w:val="00B14FBE"/>
    <w:rsid w:val="00B165A7"/>
    <w:rsid w:val="00B1742F"/>
    <w:rsid w:val="00B23663"/>
    <w:rsid w:val="00B25450"/>
    <w:rsid w:val="00B314A2"/>
    <w:rsid w:val="00B32B6F"/>
    <w:rsid w:val="00B33E41"/>
    <w:rsid w:val="00B35AD1"/>
    <w:rsid w:val="00B40E55"/>
    <w:rsid w:val="00B437D8"/>
    <w:rsid w:val="00B470DA"/>
    <w:rsid w:val="00B51AC8"/>
    <w:rsid w:val="00B520CF"/>
    <w:rsid w:val="00B52269"/>
    <w:rsid w:val="00B54217"/>
    <w:rsid w:val="00B573B1"/>
    <w:rsid w:val="00B60616"/>
    <w:rsid w:val="00B614A3"/>
    <w:rsid w:val="00B64711"/>
    <w:rsid w:val="00B65755"/>
    <w:rsid w:val="00B658CD"/>
    <w:rsid w:val="00B66945"/>
    <w:rsid w:val="00B712B3"/>
    <w:rsid w:val="00B71F5A"/>
    <w:rsid w:val="00B74969"/>
    <w:rsid w:val="00B74A19"/>
    <w:rsid w:val="00B75868"/>
    <w:rsid w:val="00B77E61"/>
    <w:rsid w:val="00B80650"/>
    <w:rsid w:val="00B80711"/>
    <w:rsid w:val="00B80DD2"/>
    <w:rsid w:val="00B84C3C"/>
    <w:rsid w:val="00B868B3"/>
    <w:rsid w:val="00B95309"/>
    <w:rsid w:val="00B97B9C"/>
    <w:rsid w:val="00BA2CB8"/>
    <w:rsid w:val="00BA2EE9"/>
    <w:rsid w:val="00BA4CD9"/>
    <w:rsid w:val="00BA5EAE"/>
    <w:rsid w:val="00BB0870"/>
    <w:rsid w:val="00BB1EA5"/>
    <w:rsid w:val="00BB4AFE"/>
    <w:rsid w:val="00BB7BE8"/>
    <w:rsid w:val="00BC02FA"/>
    <w:rsid w:val="00BC0A72"/>
    <w:rsid w:val="00BC0CD6"/>
    <w:rsid w:val="00BC2466"/>
    <w:rsid w:val="00BC579A"/>
    <w:rsid w:val="00BC661C"/>
    <w:rsid w:val="00BD0024"/>
    <w:rsid w:val="00BD0533"/>
    <w:rsid w:val="00BD22FE"/>
    <w:rsid w:val="00BD34D3"/>
    <w:rsid w:val="00BD69CF"/>
    <w:rsid w:val="00BE09DE"/>
    <w:rsid w:val="00BE0B32"/>
    <w:rsid w:val="00BE0BA2"/>
    <w:rsid w:val="00BE1755"/>
    <w:rsid w:val="00BE1D2C"/>
    <w:rsid w:val="00BE3BB8"/>
    <w:rsid w:val="00BF02CA"/>
    <w:rsid w:val="00BF1AD6"/>
    <w:rsid w:val="00BF1C64"/>
    <w:rsid w:val="00BF6DBE"/>
    <w:rsid w:val="00C03FBA"/>
    <w:rsid w:val="00C07867"/>
    <w:rsid w:val="00C103A5"/>
    <w:rsid w:val="00C10BA8"/>
    <w:rsid w:val="00C122AF"/>
    <w:rsid w:val="00C1246C"/>
    <w:rsid w:val="00C12668"/>
    <w:rsid w:val="00C13A95"/>
    <w:rsid w:val="00C14FE6"/>
    <w:rsid w:val="00C15AB0"/>
    <w:rsid w:val="00C173AC"/>
    <w:rsid w:val="00C17C49"/>
    <w:rsid w:val="00C20104"/>
    <w:rsid w:val="00C20D01"/>
    <w:rsid w:val="00C2301E"/>
    <w:rsid w:val="00C23328"/>
    <w:rsid w:val="00C26A0D"/>
    <w:rsid w:val="00C3751A"/>
    <w:rsid w:val="00C412FF"/>
    <w:rsid w:val="00C41C42"/>
    <w:rsid w:val="00C41F25"/>
    <w:rsid w:val="00C41F5D"/>
    <w:rsid w:val="00C43336"/>
    <w:rsid w:val="00C44560"/>
    <w:rsid w:val="00C44F82"/>
    <w:rsid w:val="00C45CF0"/>
    <w:rsid w:val="00C47BD5"/>
    <w:rsid w:val="00C51A83"/>
    <w:rsid w:val="00C52ADC"/>
    <w:rsid w:val="00C55187"/>
    <w:rsid w:val="00C6259B"/>
    <w:rsid w:val="00C62E58"/>
    <w:rsid w:val="00C638FE"/>
    <w:rsid w:val="00C64186"/>
    <w:rsid w:val="00C65271"/>
    <w:rsid w:val="00C71AEC"/>
    <w:rsid w:val="00C77C1E"/>
    <w:rsid w:val="00C81AC2"/>
    <w:rsid w:val="00C84AD9"/>
    <w:rsid w:val="00C8500E"/>
    <w:rsid w:val="00C92318"/>
    <w:rsid w:val="00C92D1B"/>
    <w:rsid w:val="00C9496D"/>
    <w:rsid w:val="00CA0627"/>
    <w:rsid w:val="00CA0E01"/>
    <w:rsid w:val="00CA2E3E"/>
    <w:rsid w:val="00CA3282"/>
    <w:rsid w:val="00CA33D3"/>
    <w:rsid w:val="00CA46AC"/>
    <w:rsid w:val="00CA71CC"/>
    <w:rsid w:val="00CB2252"/>
    <w:rsid w:val="00CB2A99"/>
    <w:rsid w:val="00CB3B62"/>
    <w:rsid w:val="00CB4B87"/>
    <w:rsid w:val="00CB7C85"/>
    <w:rsid w:val="00CC6C44"/>
    <w:rsid w:val="00CD0AA8"/>
    <w:rsid w:val="00CD2217"/>
    <w:rsid w:val="00CD3108"/>
    <w:rsid w:val="00CD3404"/>
    <w:rsid w:val="00CD4E49"/>
    <w:rsid w:val="00CE21D3"/>
    <w:rsid w:val="00CE394E"/>
    <w:rsid w:val="00CE420F"/>
    <w:rsid w:val="00CE4D84"/>
    <w:rsid w:val="00CE60C5"/>
    <w:rsid w:val="00CF0272"/>
    <w:rsid w:val="00CF1E94"/>
    <w:rsid w:val="00CF2858"/>
    <w:rsid w:val="00CF423E"/>
    <w:rsid w:val="00D00A75"/>
    <w:rsid w:val="00D00FF2"/>
    <w:rsid w:val="00D01CDF"/>
    <w:rsid w:val="00D03821"/>
    <w:rsid w:val="00D10094"/>
    <w:rsid w:val="00D10395"/>
    <w:rsid w:val="00D121C3"/>
    <w:rsid w:val="00D12634"/>
    <w:rsid w:val="00D1334E"/>
    <w:rsid w:val="00D1720D"/>
    <w:rsid w:val="00D17B1A"/>
    <w:rsid w:val="00D209D5"/>
    <w:rsid w:val="00D20D87"/>
    <w:rsid w:val="00D2282F"/>
    <w:rsid w:val="00D24556"/>
    <w:rsid w:val="00D26A00"/>
    <w:rsid w:val="00D2747B"/>
    <w:rsid w:val="00D2758B"/>
    <w:rsid w:val="00D27AF4"/>
    <w:rsid w:val="00D35365"/>
    <w:rsid w:val="00D3729B"/>
    <w:rsid w:val="00D37662"/>
    <w:rsid w:val="00D40B37"/>
    <w:rsid w:val="00D44761"/>
    <w:rsid w:val="00D44E97"/>
    <w:rsid w:val="00D45A25"/>
    <w:rsid w:val="00D46731"/>
    <w:rsid w:val="00D50B49"/>
    <w:rsid w:val="00D50E9F"/>
    <w:rsid w:val="00D528C9"/>
    <w:rsid w:val="00D52FF3"/>
    <w:rsid w:val="00D53A5F"/>
    <w:rsid w:val="00D54C6D"/>
    <w:rsid w:val="00D5565C"/>
    <w:rsid w:val="00D55DB2"/>
    <w:rsid w:val="00D566EB"/>
    <w:rsid w:val="00D57213"/>
    <w:rsid w:val="00D61A58"/>
    <w:rsid w:val="00D61B8D"/>
    <w:rsid w:val="00D62C9C"/>
    <w:rsid w:val="00D63DD7"/>
    <w:rsid w:val="00D66968"/>
    <w:rsid w:val="00D67748"/>
    <w:rsid w:val="00D71E40"/>
    <w:rsid w:val="00D76D6A"/>
    <w:rsid w:val="00D7738C"/>
    <w:rsid w:val="00D816A3"/>
    <w:rsid w:val="00D8189F"/>
    <w:rsid w:val="00D81AAB"/>
    <w:rsid w:val="00D8403B"/>
    <w:rsid w:val="00D86BCD"/>
    <w:rsid w:val="00D871E0"/>
    <w:rsid w:val="00D877EA"/>
    <w:rsid w:val="00D931BC"/>
    <w:rsid w:val="00D9405A"/>
    <w:rsid w:val="00D94728"/>
    <w:rsid w:val="00D96D80"/>
    <w:rsid w:val="00DA0241"/>
    <w:rsid w:val="00DA2645"/>
    <w:rsid w:val="00DA537A"/>
    <w:rsid w:val="00DA5A0B"/>
    <w:rsid w:val="00DB049C"/>
    <w:rsid w:val="00DB16C0"/>
    <w:rsid w:val="00DB2F86"/>
    <w:rsid w:val="00DB500B"/>
    <w:rsid w:val="00DB7D85"/>
    <w:rsid w:val="00DC0304"/>
    <w:rsid w:val="00DC227D"/>
    <w:rsid w:val="00DC2719"/>
    <w:rsid w:val="00DC3BE3"/>
    <w:rsid w:val="00DD342E"/>
    <w:rsid w:val="00DD60E7"/>
    <w:rsid w:val="00DD6767"/>
    <w:rsid w:val="00DE1E42"/>
    <w:rsid w:val="00DE3999"/>
    <w:rsid w:val="00DE416A"/>
    <w:rsid w:val="00DE76BB"/>
    <w:rsid w:val="00DE76F0"/>
    <w:rsid w:val="00DF0241"/>
    <w:rsid w:val="00DF071B"/>
    <w:rsid w:val="00DF177E"/>
    <w:rsid w:val="00DF1A7E"/>
    <w:rsid w:val="00DF27D7"/>
    <w:rsid w:val="00DF649F"/>
    <w:rsid w:val="00E00C8A"/>
    <w:rsid w:val="00E01FCC"/>
    <w:rsid w:val="00E040C6"/>
    <w:rsid w:val="00E071FA"/>
    <w:rsid w:val="00E07A62"/>
    <w:rsid w:val="00E11A71"/>
    <w:rsid w:val="00E157A5"/>
    <w:rsid w:val="00E227EF"/>
    <w:rsid w:val="00E23117"/>
    <w:rsid w:val="00E2494E"/>
    <w:rsid w:val="00E25D0B"/>
    <w:rsid w:val="00E27AC3"/>
    <w:rsid w:val="00E27B9E"/>
    <w:rsid w:val="00E33504"/>
    <w:rsid w:val="00E33DED"/>
    <w:rsid w:val="00E34982"/>
    <w:rsid w:val="00E3623C"/>
    <w:rsid w:val="00E37BF1"/>
    <w:rsid w:val="00E43E76"/>
    <w:rsid w:val="00E44349"/>
    <w:rsid w:val="00E463B3"/>
    <w:rsid w:val="00E540DA"/>
    <w:rsid w:val="00E544D1"/>
    <w:rsid w:val="00E602B9"/>
    <w:rsid w:val="00E6081B"/>
    <w:rsid w:val="00E6112B"/>
    <w:rsid w:val="00E65843"/>
    <w:rsid w:val="00E70B37"/>
    <w:rsid w:val="00E72D41"/>
    <w:rsid w:val="00E73A68"/>
    <w:rsid w:val="00E742A1"/>
    <w:rsid w:val="00E746AA"/>
    <w:rsid w:val="00E74B07"/>
    <w:rsid w:val="00E802A7"/>
    <w:rsid w:val="00E815F9"/>
    <w:rsid w:val="00E819C7"/>
    <w:rsid w:val="00E82872"/>
    <w:rsid w:val="00E859FE"/>
    <w:rsid w:val="00E91B13"/>
    <w:rsid w:val="00E924AC"/>
    <w:rsid w:val="00E93CA1"/>
    <w:rsid w:val="00E9437E"/>
    <w:rsid w:val="00E95B04"/>
    <w:rsid w:val="00E9678C"/>
    <w:rsid w:val="00E97655"/>
    <w:rsid w:val="00E97FAE"/>
    <w:rsid w:val="00EA1D8F"/>
    <w:rsid w:val="00EB1FFC"/>
    <w:rsid w:val="00EB209D"/>
    <w:rsid w:val="00EB277B"/>
    <w:rsid w:val="00EB323D"/>
    <w:rsid w:val="00EB3DDE"/>
    <w:rsid w:val="00EB3FBA"/>
    <w:rsid w:val="00EB5B27"/>
    <w:rsid w:val="00EC5782"/>
    <w:rsid w:val="00EC5D45"/>
    <w:rsid w:val="00EC5DAC"/>
    <w:rsid w:val="00ED1DE9"/>
    <w:rsid w:val="00ED1FD5"/>
    <w:rsid w:val="00ED4AE2"/>
    <w:rsid w:val="00ED4D4B"/>
    <w:rsid w:val="00ED5E53"/>
    <w:rsid w:val="00ED6853"/>
    <w:rsid w:val="00ED735E"/>
    <w:rsid w:val="00EE5012"/>
    <w:rsid w:val="00EE52CC"/>
    <w:rsid w:val="00EE6E3F"/>
    <w:rsid w:val="00EF11FD"/>
    <w:rsid w:val="00EF5372"/>
    <w:rsid w:val="00EF5936"/>
    <w:rsid w:val="00EF5E0B"/>
    <w:rsid w:val="00F017F7"/>
    <w:rsid w:val="00F03033"/>
    <w:rsid w:val="00F03720"/>
    <w:rsid w:val="00F05C50"/>
    <w:rsid w:val="00F138D1"/>
    <w:rsid w:val="00F148EB"/>
    <w:rsid w:val="00F14FDC"/>
    <w:rsid w:val="00F1500A"/>
    <w:rsid w:val="00F15770"/>
    <w:rsid w:val="00F15923"/>
    <w:rsid w:val="00F1720B"/>
    <w:rsid w:val="00F177F3"/>
    <w:rsid w:val="00F21414"/>
    <w:rsid w:val="00F21502"/>
    <w:rsid w:val="00F22E6E"/>
    <w:rsid w:val="00F24F84"/>
    <w:rsid w:val="00F253F6"/>
    <w:rsid w:val="00F26E05"/>
    <w:rsid w:val="00F2730B"/>
    <w:rsid w:val="00F27576"/>
    <w:rsid w:val="00F27ED4"/>
    <w:rsid w:val="00F32C3C"/>
    <w:rsid w:val="00F32F35"/>
    <w:rsid w:val="00F33A7A"/>
    <w:rsid w:val="00F33DF2"/>
    <w:rsid w:val="00F3506F"/>
    <w:rsid w:val="00F35C0A"/>
    <w:rsid w:val="00F419FE"/>
    <w:rsid w:val="00F41B13"/>
    <w:rsid w:val="00F46B85"/>
    <w:rsid w:val="00F47930"/>
    <w:rsid w:val="00F50E2C"/>
    <w:rsid w:val="00F5165D"/>
    <w:rsid w:val="00F526A1"/>
    <w:rsid w:val="00F52BB0"/>
    <w:rsid w:val="00F55E1C"/>
    <w:rsid w:val="00F56A1C"/>
    <w:rsid w:val="00F56F97"/>
    <w:rsid w:val="00F60B10"/>
    <w:rsid w:val="00F60FA6"/>
    <w:rsid w:val="00F65380"/>
    <w:rsid w:val="00F66D1B"/>
    <w:rsid w:val="00F763EC"/>
    <w:rsid w:val="00F767CD"/>
    <w:rsid w:val="00F80708"/>
    <w:rsid w:val="00F81B23"/>
    <w:rsid w:val="00F8500A"/>
    <w:rsid w:val="00F864C4"/>
    <w:rsid w:val="00F86A04"/>
    <w:rsid w:val="00F87B42"/>
    <w:rsid w:val="00F87BF8"/>
    <w:rsid w:val="00F93983"/>
    <w:rsid w:val="00F93CBE"/>
    <w:rsid w:val="00F958EF"/>
    <w:rsid w:val="00F96BCF"/>
    <w:rsid w:val="00F96DD0"/>
    <w:rsid w:val="00F97E91"/>
    <w:rsid w:val="00F97ED2"/>
    <w:rsid w:val="00FA1214"/>
    <w:rsid w:val="00FA1F9A"/>
    <w:rsid w:val="00FA4755"/>
    <w:rsid w:val="00FA5FA6"/>
    <w:rsid w:val="00FA5FBC"/>
    <w:rsid w:val="00FA7197"/>
    <w:rsid w:val="00FB0893"/>
    <w:rsid w:val="00FB2E83"/>
    <w:rsid w:val="00FB5D6E"/>
    <w:rsid w:val="00FB7831"/>
    <w:rsid w:val="00FC1016"/>
    <w:rsid w:val="00FC10F2"/>
    <w:rsid w:val="00FC3582"/>
    <w:rsid w:val="00FC3F9B"/>
    <w:rsid w:val="00FC4659"/>
    <w:rsid w:val="00FC4832"/>
    <w:rsid w:val="00FC5C36"/>
    <w:rsid w:val="00FD03DA"/>
    <w:rsid w:val="00FD0B1B"/>
    <w:rsid w:val="00FD1A29"/>
    <w:rsid w:val="00FD26F6"/>
    <w:rsid w:val="00FD57D0"/>
    <w:rsid w:val="00FE0619"/>
    <w:rsid w:val="00FE0DA8"/>
    <w:rsid w:val="00FE27F9"/>
    <w:rsid w:val="00FE28C9"/>
    <w:rsid w:val="00FE53F9"/>
    <w:rsid w:val="00FE5CE0"/>
    <w:rsid w:val="00FF45EB"/>
    <w:rsid w:val="00FF719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3117A00"/>
  <w14:defaultImageDpi w14:val="0"/>
  <w15:docId w15:val="{B3AD93B9-0324-264F-BB48-071AD7EFAB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246C"/>
    <w:pPr>
      <w:suppressAutoHyphens/>
      <w:spacing w:after="200"/>
    </w:pPr>
    <w:rPr>
      <w:sz w:val="24"/>
    </w:rPr>
  </w:style>
  <w:style w:type="paragraph" w:styleId="Heading1">
    <w:name w:val="heading 1"/>
    <w:basedOn w:val="Normal"/>
    <w:next w:val="Normal"/>
    <w:link w:val="Heading1Char"/>
    <w:uiPriority w:val="9"/>
    <w:qFormat/>
    <w:rsid w:val="004A5403"/>
    <w:pPr>
      <w:keepNext/>
      <w:keepLines/>
      <w:spacing w:after="360" w:line="520" w:lineRule="exact"/>
      <w:outlineLvl w:val="0"/>
    </w:pPr>
    <w:rPr>
      <w:rFonts w:asciiTheme="majorHAnsi" w:eastAsiaTheme="majorEastAsia" w:hAnsiTheme="majorHAnsi" w:cs="Times New Roman (Headings CS)"/>
      <w:b/>
      <w:bCs/>
      <w:sz w:val="40"/>
      <w:szCs w:val="36"/>
      <w:lang w:val="en-GB"/>
    </w:rPr>
  </w:style>
  <w:style w:type="paragraph" w:styleId="Heading2">
    <w:name w:val="heading 2"/>
    <w:basedOn w:val="Normal"/>
    <w:next w:val="Normal"/>
    <w:link w:val="Heading2Char"/>
    <w:uiPriority w:val="9"/>
    <w:unhideWhenUsed/>
    <w:qFormat/>
    <w:rsid w:val="00BC02FA"/>
    <w:pPr>
      <w:keepNext/>
      <w:keepLines/>
      <w:spacing w:before="120" w:after="240" w:line="460" w:lineRule="exact"/>
      <w:outlineLvl w:val="1"/>
    </w:pPr>
    <w:rPr>
      <w:rFonts w:asciiTheme="majorHAnsi" w:eastAsiaTheme="majorEastAsia" w:hAnsiTheme="majorHAnsi" w:cs="Times New Roman (Headings CS)"/>
      <w:b/>
      <w:bCs/>
      <w:color w:val="000000" w:themeColor="text1"/>
      <w:sz w:val="40"/>
      <w:szCs w:val="36"/>
      <w:lang w:val="en-GB"/>
    </w:rPr>
  </w:style>
  <w:style w:type="paragraph" w:styleId="Heading3">
    <w:name w:val="heading 3"/>
    <w:basedOn w:val="Normal"/>
    <w:next w:val="Normal"/>
    <w:link w:val="Heading3Char"/>
    <w:uiPriority w:val="9"/>
    <w:unhideWhenUsed/>
    <w:qFormat/>
    <w:rsid w:val="00BC02FA"/>
    <w:pPr>
      <w:keepNext/>
      <w:keepLines/>
      <w:spacing w:after="240" w:line="400" w:lineRule="exact"/>
      <w:outlineLvl w:val="2"/>
    </w:pPr>
    <w:rPr>
      <w:rFonts w:asciiTheme="majorHAnsi" w:eastAsiaTheme="majorEastAsia" w:hAnsiTheme="majorHAnsi" w:cstheme="majorBidi"/>
      <w:b/>
      <w:bCs/>
      <w:sz w:val="36"/>
      <w:szCs w:val="26"/>
      <w:lang w:val="en-GB"/>
    </w:rPr>
  </w:style>
  <w:style w:type="paragraph" w:styleId="Heading4">
    <w:name w:val="heading 4"/>
    <w:basedOn w:val="Normal"/>
    <w:next w:val="Normal"/>
    <w:link w:val="Heading4Char"/>
    <w:uiPriority w:val="9"/>
    <w:unhideWhenUsed/>
    <w:qFormat/>
    <w:rsid w:val="00BC02FA"/>
    <w:pPr>
      <w:keepNext/>
      <w:keepLines/>
      <w:spacing w:before="120" w:after="120" w:line="360" w:lineRule="auto"/>
      <w:outlineLvl w:val="3"/>
    </w:pPr>
    <w:rPr>
      <w:rFonts w:asciiTheme="majorHAnsi" w:eastAsiaTheme="majorEastAsia" w:hAnsiTheme="majorHAnsi" w:cstheme="majorBidi"/>
      <w:b/>
      <w:iCs/>
      <w:color w:val="000000" w:themeColor="text1"/>
      <w:sz w:val="32"/>
    </w:rPr>
  </w:style>
  <w:style w:type="paragraph" w:styleId="Heading5">
    <w:name w:val="heading 5"/>
    <w:basedOn w:val="Normal"/>
    <w:next w:val="Normal"/>
    <w:link w:val="Heading5Char"/>
    <w:uiPriority w:val="9"/>
    <w:unhideWhenUsed/>
    <w:qFormat/>
    <w:rsid w:val="00BC02FA"/>
    <w:pPr>
      <w:keepNext/>
      <w:keepLines/>
      <w:spacing w:before="40" w:after="80" w:line="360" w:lineRule="auto"/>
      <w:outlineLvl w:val="4"/>
    </w:pPr>
    <w:rPr>
      <w:rFonts w:asciiTheme="majorHAnsi" w:eastAsiaTheme="majorEastAsia" w:hAnsiTheme="majorHAnsi" w:cstheme="majorBidi"/>
      <w:b/>
      <w:color w:val="000000" w:themeColor="text1"/>
      <w:sz w:val="28"/>
    </w:rPr>
  </w:style>
  <w:style w:type="paragraph" w:styleId="Heading6">
    <w:name w:val="heading 6"/>
    <w:basedOn w:val="Heading5"/>
    <w:next w:val="Normal"/>
    <w:link w:val="Heading6Char"/>
    <w:uiPriority w:val="9"/>
    <w:unhideWhenUsed/>
    <w:qFormat/>
    <w:rsid w:val="00BC02FA"/>
    <w:pPr>
      <w:spacing w:after="120"/>
      <w:outlineLvl w:val="5"/>
    </w:pPr>
    <w:rPr>
      <w:sz w:val="24"/>
    </w:rPr>
  </w:style>
  <w:style w:type="paragraph" w:styleId="Heading7">
    <w:name w:val="heading 7"/>
    <w:basedOn w:val="Normal"/>
    <w:next w:val="Normal"/>
    <w:link w:val="Heading7Char"/>
    <w:uiPriority w:val="9"/>
    <w:unhideWhenUsed/>
    <w:qFormat/>
    <w:rsid w:val="00B54217"/>
    <w:pPr>
      <w:keepNext/>
      <w:keepLines/>
      <w:spacing w:before="120" w:after="120" w:line="360" w:lineRule="auto"/>
      <w:outlineLvl w:val="6"/>
    </w:pPr>
    <w:rPr>
      <w:rFonts w:asciiTheme="majorHAnsi" w:eastAsiaTheme="majorEastAsia" w:hAnsiTheme="majorHAnsi" w:cstheme="majorBidi"/>
      <w:b/>
      <w:iCs/>
      <w:color w:val="000000" w:themeColor="text1"/>
    </w:rPr>
  </w:style>
  <w:style w:type="paragraph" w:styleId="Heading8">
    <w:name w:val="heading 8"/>
    <w:basedOn w:val="Normal"/>
    <w:next w:val="Normal"/>
    <w:link w:val="Heading8Char"/>
    <w:uiPriority w:val="9"/>
    <w:semiHidden/>
    <w:unhideWhenUsed/>
    <w:qFormat/>
    <w:rsid w:val="00BC02FA"/>
    <w:pPr>
      <w:keepNext/>
      <w:keepLines/>
      <w:spacing w:before="40" w:after="0"/>
      <w:outlineLvl w:val="7"/>
    </w:pPr>
    <w:rPr>
      <w:rFonts w:asciiTheme="majorHAnsi" w:eastAsiaTheme="majorEastAsia" w:hAnsiTheme="majorHAnsi" w:cstheme="majorBidi"/>
      <w:b/>
      <w:color w:val="272727" w:themeColor="text1" w:themeTint="D8"/>
      <w:sz w:val="22"/>
      <w:szCs w:val="21"/>
    </w:rPr>
  </w:style>
  <w:style w:type="paragraph" w:styleId="Heading9">
    <w:name w:val="heading 9"/>
    <w:basedOn w:val="Normal"/>
    <w:next w:val="Normal"/>
    <w:link w:val="Heading9Char"/>
    <w:uiPriority w:val="9"/>
    <w:semiHidden/>
    <w:unhideWhenUsed/>
    <w:qFormat/>
    <w:rsid w:val="00BC02FA"/>
    <w:pPr>
      <w:keepNext/>
      <w:keepLines/>
      <w:spacing w:before="40" w:after="0"/>
      <w:outlineLvl w:val="8"/>
    </w:pPr>
    <w:rPr>
      <w:rFonts w:asciiTheme="majorHAnsi" w:eastAsiaTheme="majorEastAsia" w:hAnsiTheme="majorHAnsi" w:cstheme="majorBidi"/>
      <w:b/>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ParagraphStyle">
    <w:name w:val="[No Paragraph Style]"/>
    <w:pPr>
      <w:widowControl w:val="0"/>
      <w:autoSpaceDE w:val="0"/>
      <w:autoSpaceDN w:val="0"/>
      <w:adjustRightInd w:val="0"/>
      <w:spacing w:after="0" w:line="288" w:lineRule="auto"/>
      <w:textAlignment w:val="center"/>
    </w:pPr>
    <w:rPr>
      <w:rFonts w:ascii="MinionPro-Regular" w:hAnsi="MinionPro-Regular" w:cs="MinionPro-Regular"/>
      <w:color w:val="000000"/>
      <w:sz w:val="24"/>
      <w:szCs w:val="24"/>
      <w:lang w:val="en-US"/>
    </w:rPr>
  </w:style>
  <w:style w:type="numbering" w:customStyle="1" w:styleId="CurrentList9">
    <w:name w:val="Current List9"/>
    <w:uiPriority w:val="99"/>
    <w:rsid w:val="00F138D1"/>
    <w:pPr>
      <w:numPr>
        <w:numId w:val="25"/>
      </w:numPr>
    </w:pPr>
  </w:style>
  <w:style w:type="character" w:customStyle="1" w:styleId="Bold">
    <w:name w:val="Bold"/>
    <w:uiPriority w:val="99"/>
    <w:rPr>
      <w:b/>
      <w:bCs/>
    </w:rPr>
  </w:style>
  <w:style w:type="numbering" w:customStyle="1" w:styleId="CurrentList17">
    <w:name w:val="Current List17"/>
    <w:uiPriority w:val="99"/>
    <w:rsid w:val="00BC02FA"/>
    <w:pPr>
      <w:numPr>
        <w:numId w:val="26"/>
      </w:numPr>
    </w:pPr>
  </w:style>
  <w:style w:type="numbering" w:customStyle="1" w:styleId="CurrentList18">
    <w:name w:val="Current List18"/>
    <w:uiPriority w:val="99"/>
    <w:rsid w:val="00BC02FA"/>
    <w:pPr>
      <w:numPr>
        <w:numId w:val="27"/>
      </w:numPr>
    </w:pPr>
  </w:style>
  <w:style w:type="character" w:customStyle="1" w:styleId="Italic">
    <w:name w:val="Italic"/>
    <w:basedOn w:val="Bold"/>
    <w:uiPriority w:val="99"/>
    <w:rsid w:val="006368F9"/>
    <w:rPr>
      <w:rFonts w:ascii="VIC (OTF) Light Italic" w:hAnsi="VIC (OTF) Light Italic" w:cs="VIC (OTF) Light Italic"/>
      <w:b w:val="0"/>
      <w:bCs w:val="0"/>
      <w:i/>
      <w:iCs/>
    </w:rPr>
  </w:style>
  <w:style w:type="character" w:styleId="Hyperlink">
    <w:name w:val="Hyperlink"/>
    <w:basedOn w:val="DefaultParagraphFont"/>
    <w:uiPriority w:val="99"/>
    <w:rsid w:val="00B95309"/>
    <w:rPr>
      <w:color w:val="0000FF"/>
      <w:u w:val="single" w:color="0000FF"/>
    </w:rPr>
  </w:style>
  <w:style w:type="numbering" w:customStyle="1" w:styleId="CurrentList10">
    <w:name w:val="Current List10"/>
    <w:uiPriority w:val="99"/>
    <w:rsid w:val="00515813"/>
    <w:pPr>
      <w:numPr>
        <w:numId w:val="15"/>
      </w:numPr>
    </w:pPr>
  </w:style>
  <w:style w:type="paragraph" w:customStyle="1" w:styleId="SubheadingCover">
    <w:name w:val="Sub heading (Cover)"/>
    <w:basedOn w:val="Subtitle"/>
    <w:uiPriority w:val="99"/>
    <w:rsid w:val="00B80DD2"/>
  </w:style>
  <w:style w:type="paragraph" w:styleId="Title">
    <w:name w:val="Title"/>
    <w:basedOn w:val="Normal"/>
    <w:next w:val="Normal"/>
    <w:link w:val="TitleChar"/>
    <w:uiPriority w:val="10"/>
    <w:qFormat/>
    <w:rsid w:val="000B6643"/>
    <w:pPr>
      <w:spacing w:after="480" w:line="720" w:lineRule="exact"/>
    </w:pPr>
    <w:rPr>
      <w:rFonts w:asciiTheme="majorHAnsi" w:eastAsiaTheme="majorEastAsia" w:hAnsiTheme="majorHAnsi" w:cs="Times New Roman (Headings CS)"/>
      <w:b/>
      <w:bCs/>
      <w:spacing w:val="8"/>
      <w:kern w:val="28"/>
      <w:sz w:val="56"/>
      <w:szCs w:val="56"/>
      <w:lang w:val="en-US"/>
    </w:rPr>
  </w:style>
  <w:style w:type="character" w:customStyle="1" w:styleId="TitleChar">
    <w:name w:val="Title Char"/>
    <w:basedOn w:val="DefaultParagraphFont"/>
    <w:link w:val="Title"/>
    <w:uiPriority w:val="10"/>
    <w:rsid w:val="000B6643"/>
    <w:rPr>
      <w:rFonts w:asciiTheme="majorHAnsi" w:eastAsiaTheme="majorEastAsia" w:hAnsiTheme="majorHAnsi" w:cs="Times New Roman (Headings CS)"/>
      <w:b/>
      <w:bCs/>
      <w:spacing w:val="8"/>
      <w:kern w:val="28"/>
      <w:sz w:val="56"/>
      <w:szCs w:val="56"/>
      <w:lang w:val="en-US"/>
    </w:rPr>
  </w:style>
  <w:style w:type="paragraph" w:styleId="Subtitle">
    <w:name w:val="Subtitle"/>
    <w:basedOn w:val="Normal"/>
    <w:next w:val="Normal"/>
    <w:link w:val="SubtitleChar"/>
    <w:uiPriority w:val="11"/>
    <w:qFormat/>
    <w:rsid w:val="004A5403"/>
    <w:pPr>
      <w:numPr>
        <w:ilvl w:val="1"/>
      </w:numPr>
      <w:spacing w:before="240" w:after="480" w:line="360" w:lineRule="auto"/>
    </w:pPr>
    <w:rPr>
      <w:b/>
      <w:sz w:val="44"/>
      <w:szCs w:val="36"/>
    </w:rPr>
  </w:style>
  <w:style w:type="character" w:customStyle="1" w:styleId="SubtitleChar">
    <w:name w:val="Subtitle Char"/>
    <w:basedOn w:val="DefaultParagraphFont"/>
    <w:link w:val="Subtitle"/>
    <w:uiPriority w:val="11"/>
    <w:rsid w:val="004A5403"/>
    <w:rPr>
      <w:b/>
      <w:sz w:val="44"/>
      <w:szCs w:val="36"/>
    </w:rPr>
  </w:style>
  <w:style w:type="paragraph" w:customStyle="1" w:styleId="Boldheader">
    <w:name w:val="Bold header"/>
    <w:basedOn w:val="Normal"/>
    <w:qFormat/>
    <w:rsid w:val="00BC02FA"/>
    <w:pPr>
      <w:keepNext/>
      <w:keepLines/>
      <w:autoSpaceDE w:val="0"/>
      <w:autoSpaceDN w:val="0"/>
      <w:adjustRightInd w:val="0"/>
      <w:spacing w:before="120" w:after="120" w:line="220" w:lineRule="atLeast"/>
      <w:textAlignment w:val="center"/>
    </w:pPr>
    <w:rPr>
      <w:rFonts w:cstheme="minorHAnsi"/>
      <w:b/>
      <w:bCs/>
      <w:szCs w:val="26"/>
      <w:lang w:val="en-GB"/>
    </w:rPr>
  </w:style>
  <w:style w:type="paragraph" w:customStyle="1" w:styleId="Normalbeforebullets">
    <w:name w:val="Normal before bullets"/>
    <w:basedOn w:val="Normal"/>
    <w:qFormat/>
    <w:rsid w:val="00E27AC3"/>
    <w:pPr>
      <w:keepNext/>
      <w:spacing w:after="60" w:line="480" w:lineRule="auto"/>
    </w:pPr>
  </w:style>
  <w:style w:type="character" w:customStyle="1" w:styleId="Heading1Char">
    <w:name w:val="Heading 1 Char"/>
    <w:basedOn w:val="DefaultParagraphFont"/>
    <w:link w:val="Heading1"/>
    <w:uiPriority w:val="9"/>
    <w:rsid w:val="004A5403"/>
    <w:rPr>
      <w:rFonts w:asciiTheme="majorHAnsi" w:eastAsiaTheme="majorEastAsia" w:hAnsiTheme="majorHAnsi" w:cs="Times New Roman (Headings CS)"/>
      <w:b/>
      <w:bCs/>
      <w:sz w:val="40"/>
      <w:szCs w:val="36"/>
      <w:lang w:val="en-GB"/>
    </w:rPr>
  </w:style>
  <w:style w:type="paragraph" w:customStyle="1" w:styleId="FiguretitleFiguresImages">
    <w:name w:val="Figure title (Figures/Images)"/>
    <w:basedOn w:val="BodyText"/>
    <w:uiPriority w:val="99"/>
    <w:rsid w:val="00620098"/>
    <w:pPr>
      <w:keepNext/>
      <w:spacing w:before="120" w:line="220" w:lineRule="atLeast"/>
    </w:pPr>
    <w:rPr>
      <w:rFonts w:cstheme="minorHAnsi"/>
      <w:b/>
      <w:bCs/>
      <w:color w:val="000000" w:themeColor="text1"/>
    </w:rPr>
  </w:style>
  <w:style w:type="paragraph" w:styleId="ListParagraph">
    <w:name w:val="List Paragraph"/>
    <w:basedOn w:val="Normal"/>
    <w:uiPriority w:val="34"/>
    <w:qFormat/>
    <w:rsid w:val="00750D1B"/>
    <w:pPr>
      <w:ind w:left="720"/>
      <w:contextualSpacing/>
    </w:pPr>
  </w:style>
  <w:style w:type="paragraph" w:customStyle="1" w:styleId="Listparagraphi">
    <w:name w:val="List paragraph (i.)"/>
    <w:basedOn w:val="ListParagraph"/>
    <w:qFormat/>
    <w:rsid w:val="00320E94"/>
    <w:pPr>
      <w:numPr>
        <w:numId w:val="11"/>
      </w:numPr>
      <w:spacing w:after="120" w:line="288" w:lineRule="auto"/>
      <w:contextualSpacing w:val="0"/>
    </w:pPr>
    <w:rPr>
      <w:lang w:val="en-GB"/>
    </w:rPr>
  </w:style>
  <w:style w:type="character" w:customStyle="1" w:styleId="Heading2Char">
    <w:name w:val="Heading 2 Char"/>
    <w:basedOn w:val="DefaultParagraphFont"/>
    <w:link w:val="Heading2"/>
    <w:uiPriority w:val="9"/>
    <w:rsid w:val="00BC02FA"/>
    <w:rPr>
      <w:rFonts w:asciiTheme="majorHAnsi" w:eastAsiaTheme="majorEastAsia" w:hAnsiTheme="majorHAnsi" w:cs="Times New Roman (Headings CS)"/>
      <w:b/>
      <w:bCs/>
      <w:color w:val="000000" w:themeColor="text1"/>
      <w:sz w:val="40"/>
      <w:szCs w:val="36"/>
      <w:lang w:val="en-GB"/>
    </w:rPr>
  </w:style>
  <w:style w:type="character" w:customStyle="1" w:styleId="Heading3Char">
    <w:name w:val="Heading 3 Char"/>
    <w:basedOn w:val="DefaultParagraphFont"/>
    <w:link w:val="Heading3"/>
    <w:uiPriority w:val="9"/>
    <w:rsid w:val="00BC02FA"/>
    <w:rPr>
      <w:rFonts w:asciiTheme="majorHAnsi" w:eastAsiaTheme="majorEastAsia" w:hAnsiTheme="majorHAnsi" w:cstheme="majorBidi"/>
      <w:b/>
      <w:bCs/>
      <w:sz w:val="36"/>
      <w:szCs w:val="26"/>
      <w:lang w:val="en-GB"/>
    </w:rPr>
  </w:style>
  <w:style w:type="character" w:customStyle="1" w:styleId="Heading4Char">
    <w:name w:val="Heading 4 Char"/>
    <w:basedOn w:val="DefaultParagraphFont"/>
    <w:link w:val="Heading4"/>
    <w:uiPriority w:val="9"/>
    <w:rsid w:val="00BC02FA"/>
    <w:rPr>
      <w:rFonts w:asciiTheme="majorHAnsi" w:eastAsiaTheme="majorEastAsia" w:hAnsiTheme="majorHAnsi" w:cstheme="majorBidi"/>
      <w:b/>
      <w:iCs/>
      <w:color w:val="000000" w:themeColor="text1"/>
      <w:sz w:val="32"/>
    </w:rPr>
  </w:style>
  <w:style w:type="character" w:customStyle="1" w:styleId="Heading5Char">
    <w:name w:val="Heading 5 Char"/>
    <w:basedOn w:val="DefaultParagraphFont"/>
    <w:link w:val="Heading5"/>
    <w:uiPriority w:val="9"/>
    <w:rsid w:val="00BC02FA"/>
    <w:rPr>
      <w:rFonts w:asciiTheme="majorHAnsi" w:eastAsiaTheme="majorEastAsia" w:hAnsiTheme="majorHAnsi" w:cstheme="majorBidi"/>
      <w:b/>
      <w:color w:val="000000" w:themeColor="text1"/>
      <w:sz w:val="28"/>
    </w:rPr>
  </w:style>
  <w:style w:type="character" w:customStyle="1" w:styleId="Heading6Char">
    <w:name w:val="Heading 6 Char"/>
    <w:basedOn w:val="DefaultParagraphFont"/>
    <w:link w:val="Heading6"/>
    <w:uiPriority w:val="9"/>
    <w:rsid w:val="00BC02FA"/>
    <w:rPr>
      <w:rFonts w:asciiTheme="majorHAnsi" w:eastAsiaTheme="majorEastAsia" w:hAnsiTheme="majorHAnsi" w:cstheme="majorBidi"/>
      <w:b/>
      <w:color w:val="000000" w:themeColor="text1"/>
      <w:sz w:val="24"/>
    </w:rPr>
  </w:style>
  <w:style w:type="character" w:customStyle="1" w:styleId="Heading7Char">
    <w:name w:val="Heading 7 Char"/>
    <w:basedOn w:val="DefaultParagraphFont"/>
    <w:link w:val="Heading7"/>
    <w:uiPriority w:val="9"/>
    <w:rsid w:val="00B54217"/>
    <w:rPr>
      <w:rFonts w:asciiTheme="majorHAnsi" w:eastAsiaTheme="majorEastAsia" w:hAnsiTheme="majorHAnsi" w:cstheme="majorBidi"/>
      <w:b/>
      <w:iCs/>
      <w:color w:val="000000" w:themeColor="text1"/>
      <w:sz w:val="24"/>
    </w:rPr>
  </w:style>
  <w:style w:type="character" w:customStyle="1" w:styleId="Heading8Char">
    <w:name w:val="Heading 8 Char"/>
    <w:basedOn w:val="DefaultParagraphFont"/>
    <w:link w:val="Heading8"/>
    <w:uiPriority w:val="9"/>
    <w:semiHidden/>
    <w:rsid w:val="00BC02FA"/>
    <w:rPr>
      <w:rFonts w:asciiTheme="majorHAnsi" w:eastAsiaTheme="majorEastAsia" w:hAnsiTheme="majorHAnsi" w:cstheme="majorBidi"/>
      <w:b/>
      <w:color w:val="272727" w:themeColor="text1" w:themeTint="D8"/>
      <w:szCs w:val="21"/>
    </w:rPr>
  </w:style>
  <w:style w:type="character" w:customStyle="1" w:styleId="Heading9Char">
    <w:name w:val="Heading 9 Char"/>
    <w:basedOn w:val="DefaultParagraphFont"/>
    <w:link w:val="Heading9"/>
    <w:uiPriority w:val="9"/>
    <w:semiHidden/>
    <w:rsid w:val="00BC02FA"/>
    <w:rPr>
      <w:rFonts w:asciiTheme="majorHAnsi" w:eastAsiaTheme="majorEastAsia" w:hAnsiTheme="majorHAnsi" w:cstheme="majorBidi"/>
      <w:b/>
      <w:iCs/>
      <w:color w:val="272727" w:themeColor="text1" w:themeTint="D8"/>
      <w:sz w:val="21"/>
      <w:szCs w:val="21"/>
    </w:rPr>
  </w:style>
  <w:style w:type="paragraph" w:customStyle="1" w:styleId="TabletitleTables">
    <w:name w:val="Table title (Tables)"/>
    <w:basedOn w:val="NoParagraphStyle"/>
    <w:uiPriority w:val="99"/>
    <w:rsid w:val="00252B69"/>
    <w:pPr>
      <w:widowControl/>
      <w:suppressAutoHyphens/>
      <w:spacing w:before="57" w:after="113" w:line="240" w:lineRule="atLeast"/>
    </w:pPr>
    <w:rPr>
      <w:rFonts w:ascii="VIC (OTF) SemiBold" w:hAnsi="VIC (OTF) SemiBold" w:cs="VIC (OTF) SemiBold"/>
      <w:b/>
      <w:bCs/>
      <w:color w:val="100149"/>
      <w:sz w:val="20"/>
      <w:szCs w:val="20"/>
    </w:rPr>
  </w:style>
  <w:style w:type="table" w:styleId="TableGrid">
    <w:name w:val="Table Grid"/>
    <w:basedOn w:val="TableNormal"/>
    <w:uiPriority w:val="39"/>
    <w:rsid w:val="00A56B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lumnHeadings">
    <w:name w:val="Table Column Headings"/>
    <w:basedOn w:val="Normal"/>
    <w:qFormat/>
    <w:rsid w:val="00A56B9D"/>
    <w:pPr>
      <w:spacing w:before="60" w:after="60" w:line="240" w:lineRule="auto"/>
    </w:pPr>
    <w:rPr>
      <w:b/>
      <w:bCs/>
      <w:lang w:val="en-GB"/>
    </w:rPr>
  </w:style>
  <w:style w:type="paragraph" w:customStyle="1" w:styleId="Tabletext">
    <w:name w:val="Table text"/>
    <w:basedOn w:val="BodyText"/>
    <w:qFormat/>
    <w:rsid w:val="00AB79D2"/>
    <w:pPr>
      <w:spacing w:after="120" w:line="400" w:lineRule="exact"/>
    </w:pPr>
  </w:style>
  <w:style w:type="numbering" w:customStyle="1" w:styleId="CurrentList11">
    <w:name w:val="Current List11"/>
    <w:uiPriority w:val="99"/>
    <w:rsid w:val="00515813"/>
    <w:pPr>
      <w:numPr>
        <w:numId w:val="16"/>
      </w:numPr>
    </w:pPr>
  </w:style>
  <w:style w:type="paragraph" w:customStyle="1" w:styleId="Bullet2">
    <w:name w:val="Bullet 2"/>
    <w:basedOn w:val="Normal"/>
    <w:qFormat/>
    <w:rsid w:val="008B38A1"/>
    <w:pPr>
      <w:numPr>
        <w:numId w:val="1"/>
      </w:numPr>
      <w:autoSpaceDE w:val="0"/>
      <w:autoSpaceDN w:val="0"/>
      <w:adjustRightInd w:val="0"/>
      <w:spacing w:after="120" w:line="480" w:lineRule="auto"/>
      <w:textAlignment w:val="center"/>
    </w:pPr>
    <w:rPr>
      <w:rFonts w:ascii="Arial" w:hAnsi="Arial" w:cs="Arial"/>
      <w:color w:val="000000"/>
      <w:lang w:val="en-GB"/>
    </w:rPr>
  </w:style>
  <w:style w:type="paragraph" w:customStyle="1" w:styleId="Listparagrapha">
    <w:name w:val="List paragraph (a.)"/>
    <w:basedOn w:val="BodyText"/>
    <w:qFormat/>
    <w:rsid w:val="00291546"/>
    <w:pPr>
      <w:numPr>
        <w:numId w:val="7"/>
      </w:numPr>
    </w:pPr>
  </w:style>
  <w:style w:type="paragraph" w:styleId="Header">
    <w:name w:val="header"/>
    <w:basedOn w:val="Normal"/>
    <w:link w:val="HeaderChar"/>
    <w:uiPriority w:val="99"/>
    <w:unhideWhenUsed/>
    <w:rsid w:val="007F6B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7F6BDB"/>
  </w:style>
  <w:style w:type="paragraph" w:styleId="Footer">
    <w:name w:val="footer"/>
    <w:basedOn w:val="Normal"/>
    <w:link w:val="FooterChar"/>
    <w:uiPriority w:val="99"/>
    <w:unhideWhenUsed/>
    <w:rsid w:val="007F6BDB"/>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6BDB"/>
  </w:style>
  <w:style w:type="paragraph" w:styleId="TOC1">
    <w:name w:val="toc 1"/>
    <w:basedOn w:val="Normal"/>
    <w:next w:val="Normal"/>
    <w:uiPriority w:val="39"/>
    <w:unhideWhenUsed/>
    <w:rsid w:val="00827C53"/>
    <w:pPr>
      <w:spacing w:before="240" w:after="60" w:line="360" w:lineRule="auto"/>
    </w:pPr>
    <w:rPr>
      <w:rFonts w:asciiTheme="majorHAnsi" w:hAnsiTheme="majorHAnsi" w:cs="Arial (Headings)"/>
      <w:b/>
      <w:bCs/>
      <w:szCs w:val="24"/>
    </w:rPr>
  </w:style>
  <w:style w:type="paragraph" w:styleId="TOC2">
    <w:name w:val="toc 2"/>
    <w:basedOn w:val="Normal"/>
    <w:next w:val="Normal"/>
    <w:uiPriority w:val="39"/>
    <w:unhideWhenUsed/>
    <w:rsid w:val="00E82872"/>
    <w:pPr>
      <w:spacing w:before="60" w:after="60" w:line="360" w:lineRule="auto"/>
    </w:pPr>
    <w:rPr>
      <w:rFonts w:cstheme="minorHAnsi"/>
      <w:bCs/>
      <w:szCs w:val="20"/>
    </w:rPr>
  </w:style>
  <w:style w:type="paragraph" w:styleId="TOC3">
    <w:name w:val="toc 3"/>
    <w:basedOn w:val="Normal"/>
    <w:next w:val="Normal"/>
    <w:uiPriority w:val="39"/>
    <w:unhideWhenUsed/>
    <w:rsid w:val="00E82872"/>
    <w:pPr>
      <w:spacing w:before="60" w:after="60" w:line="360" w:lineRule="auto"/>
    </w:pPr>
    <w:rPr>
      <w:rFonts w:cstheme="minorHAnsi"/>
      <w:szCs w:val="20"/>
    </w:rPr>
  </w:style>
  <w:style w:type="paragraph" w:styleId="BodyText">
    <w:name w:val="Body Text"/>
    <w:basedOn w:val="Normal"/>
    <w:link w:val="BodyTextChar"/>
    <w:uiPriority w:val="99"/>
    <w:unhideWhenUsed/>
    <w:rsid w:val="00595BC4"/>
    <w:pPr>
      <w:spacing w:after="240" w:line="480" w:lineRule="auto"/>
    </w:pPr>
    <w:rPr>
      <w:rFonts w:cs="Times New Roman (Body CS)"/>
      <w:kern w:val="24"/>
      <w:lang w:val="en-GB"/>
    </w:rPr>
  </w:style>
  <w:style w:type="character" w:customStyle="1" w:styleId="BodyTextChar">
    <w:name w:val="Body Text Char"/>
    <w:basedOn w:val="DefaultParagraphFont"/>
    <w:link w:val="BodyText"/>
    <w:uiPriority w:val="99"/>
    <w:rsid w:val="00595BC4"/>
    <w:rPr>
      <w:rFonts w:cs="Times New Roman (Body CS)"/>
      <w:kern w:val="24"/>
      <w:sz w:val="24"/>
      <w:lang w:val="en-GB"/>
    </w:rPr>
  </w:style>
  <w:style w:type="paragraph" w:styleId="ListBullet">
    <w:name w:val="List Bullet"/>
    <w:basedOn w:val="BodyText"/>
    <w:uiPriority w:val="99"/>
    <w:unhideWhenUsed/>
    <w:rsid w:val="008B38A1"/>
    <w:pPr>
      <w:numPr>
        <w:numId w:val="2"/>
      </w:numPr>
      <w:spacing w:after="120"/>
    </w:pPr>
  </w:style>
  <w:style w:type="paragraph" w:styleId="List2">
    <w:name w:val="List 2"/>
    <w:basedOn w:val="Normal"/>
    <w:uiPriority w:val="99"/>
    <w:unhideWhenUsed/>
    <w:rsid w:val="00A10D57"/>
    <w:pPr>
      <w:spacing w:after="120"/>
      <w:ind w:left="568" w:hanging="284"/>
      <w:contextualSpacing/>
    </w:pPr>
  </w:style>
  <w:style w:type="paragraph" w:styleId="ListBullet2">
    <w:name w:val="List Bullet 2"/>
    <w:basedOn w:val="BodyText"/>
    <w:uiPriority w:val="99"/>
    <w:unhideWhenUsed/>
    <w:rsid w:val="004554EA"/>
    <w:pPr>
      <w:numPr>
        <w:numId w:val="3"/>
      </w:numPr>
      <w:ind w:left="714" w:hanging="357"/>
    </w:pPr>
  </w:style>
  <w:style w:type="paragraph" w:styleId="TOCHeading">
    <w:name w:val="TOC Heading"/>
    <w:basedOn w:val="Heading1"/>
    <w:next w:val="Normal"/>
    <w:uiPriority w:val="39"/>
    <w:unhideWhenUsed/>
    <w:qFormat/>
    <w:rsid w:val="003A393C"/>
    <w:pPr>
      <w:spacing w:after="120" w:line="360" w:lineRule="auto"/>
      <w:outlineLvl w:val="9"/>
    </w:pPr>
    <w:rPr>
      <w:bCs w:val="0"/>
      <w:color w:val="000000" w:themeColor="text1"/>
      <w:szCs w:val="32"/>
    </w:rPr>
  </w:style>
  <w:style w:type="character" w:styleId="FollowedHyperlink">
    <w:name w:val="FollowedHyperlink"/>
    <w:basedOn w:val="DefaultParagraphFont"/>
    <w:uiPriority w:val="99"/>
    <w:semiHidden/>
    <w:unhideWhenUsed/>
    <w:rsid w:val="00B66945"/>
    <w:rPr>
      <w:color w:val="954F72" w:themeColor="followedHyperlink"/>
      <w:u w:val="single"/>
    </w:rPr>
  </w:style>
  <w:style w:type="paragraph" w:styleId="ListNumber">
    <w:name w:val="List Number"/>
    <w:basedOn w:val="BodyText"/>
    <w:uiPriority w:val="99"/>
    <w:unhideWhenUsed/>
    <w:rsid w:val="00FD57D0"/>
    <w:pPr>
      <w:numPr>
        <w:numId w:val="4"/>
      </w:numPr>
      <w:snapToGrid w:val="0"/>
      <w:ind w:left="357" w:hanging="357"/>
    </w:pPr>
  </w:style>
  <w:style w:type="paragraph" w:styleId="ListNumber2">
    <w:name w:val="List Number 2"/>
    <w:basedOn w:val="Normal"/>
    <w:uiPriority w:val="99"/>
    <w:unhideWhenUsed/>
    <w:rsid w:val="001D3828"/>
    <w:pPr>
      <w:numPr>
        <w:numId w:val="17"/>
      </w:numPr>
      <w:contextualSpacing/>
    </w:pPr>
  </w:style>
  <w:style w:type="paragraph" w:styleId="Caption">
    <w:name w:val="caption"/>
    <w:basedOn w:val="Normal"/>
    <w:next w:val="Normal"/>
    <w:unhideWhenUsed/>
    <w:qFormat/>
    <w:rsid w:val="00E540DA"/>
    <w:pPr>
      <w:spacing w:before="120" w:after="120" w:line="360" w:lineRule="auto"/>
    </w:pPr>
    <w:rPr>
      <w:b/>
      <w:iCs/>
      <w:color w:val="000000" w:themeColor="text1"/>
      <w:szCs w:val="18"/>
    </w:rPr>
  </w:style>
  <w:style w:type="numbering" w:customStyle="1" w:styleId="CurrentList1">
    <w:name w:val="Current List1"/>
    <w:uiPriority w:val="99"/>
    <w:rsid w:val="007B211D"/>
    <w:pPr>
      <w:numPr>
        <w:numId w:val="5"/>
      </w:numPr>
    </w:pPr>
  </w:style>
  <w:style w:type="numbering" w:customStyle="1" w:styleId="CurrentList2">
    <w:name w:val="Current List2"/>
    <w:uiPriority w:val="99"/>
    <w:rsid w:val="00E11A71"/>
    <w:pPr>
      <w:numPr>
        <w:numId w:val="6"/>
      </w:numPr>
    </w:pPr>
  </w:style>
  <w:style w:type="numbering" w:customStyle="1" w:styleId="CurrentList3">
    <w:name w:val="Current List3"/>
    <w:uiPriority w:val="99"/>
    <w:rsid w:val="00E11A71"/>
    <w:pPr>
      <w:numPr>
        <w:numId w:val="8"/>
      </w:numPr>
    </w:pPr>
  </w:style>
  <w:style w:type="numbering" w:customStyle="1" w:styleId="CurrentList4">
    <w:name w:val="Current List4"/>
    <w:uiPriority w:val="99"/>
    <w:rsid w:val="00E11A71"/>
    <w:pPr>
      <w:numPr>
        <w:numId w:val="9"/>
      </w:numPr>
    </w:pPr>
  </w:style>
  <w:style w:type="numbering" w:customStyle="1" w:styleId="CurrentList5">
    <w:name w:val="Current List5"/>
    <w:uiPriority w:val="99"/>
    <w:rsid w:val="00E11A71"/>
    <w:pPr>
      <w:numPr>
        <w:numId w:val="10"/>
      </w:numPr>
    </w:pPr>
  </w:style>
  <w:style w:type="paragraph" w:styleId="TOC4">
    <w:name w:val="toc 4"/>
    <w:basedOn w:val="Normal"/>
    <w:next w:val="Normal"/>
    <w:autoRedefine/>
    <w:uiPriority w:val="39"/>
    <w:unhideWhenUsed/>
    <w:rsid w:val="005E3F95"/>
    <w:pPr>
      <w:spacing w:after="0"/>
      <w:ind w:left="480"/>
    </w:pPr>
    <w:rPr>
      <w:rFonts w:cstheme="minorHAnsi"/>
      <w:sz w:val="20"/>
      <w:szCs w:val="20"/>
    </w:rPr>
  </w:style>
  <w:style w:type="paragraph" w:styleId="TOC5">
    <w:name w:val="toc 5"/>
    <w:basedOn w:val="Normal"/>
    <w:next w:val="Normal"/>
    <w:autoRedefine/>
    <w:uiPriority w:val="39"/>
    <w:unhideWhenUsed/>
    <w:rsid w:val="005E3F95"/>
    <w:pPr>
      <w:spacing w:after="0"/>
      <w:ind w:left="720"/>
    </w:pPr>
    <w:rPr>
      <w:rFonts w:cstheme="minorHAnsi"/>
      <w:sz w:val="20"/>
      <w:szCs w:val="20"/>
    </w:rPr>
  </w:style>
  <w:style w:type="paragraph" w:styleId="TOC6">
    <w:name w:val="toc 6"/>
    <w:basedOn w:val="Normal"/>
    <w:next w:val="Normal"/>
    <w:autoRedefine/>
    <w:uiPriority w:val="39"/>
    <w:unhideWhenUsed/>
    <w:rsid w:val="005E3F95"/>
    <w:pPr>
      <w:spacing w:after="0"/>
      <w:ind w:left="960"/>
    </w:pPr>
    <w:rPr>
      <w:rFonts w:cstheme="minorHAnsi"/>
      <w:sz w:val="20"/>
      <w:szCs w:val="20"/>
    </w:rPr>
  </w:style>
  <w:style w:type="paragraph" w:styleId="TOC7">
    <w:name w:val="toc 7"/>
    <w:basedOn w:val="Normal"/>
    <w:next w:val="Normal"/>
    <w:autoRedefine/>
    <w:uiPriority w:val="39"/>
    <w:unhideWhenUsed/>
    <w:rsid w:val="005E3F95"/>
    <w:pPr>
      <w:spacing w:after="0"/>
      <w:ind w:left="1200"/>
    </w:pPr>
    <w:rPr>
      <w:rFonts w:cstheme="minorHAnsi"/>
      <w:sz w:val="20"/>
      <w:szCs w:val="20"/>
    </w:rPr>
  </w:style>
  <w:style w:type="paragraph" w:styleId="TOC8">
    <w:name w:val="toc 8"/>
    <w:basedOn w:val="Normal"/>
    <w:next w:val="Normal"/>
    <w:autoRedefine/>
    <w:uiPriority w:val="39"/>
    <w:unhideWhenUsed/>
    <w:rsid w:val="005E3F95"/>
    <w:pPr>
      <w:spacing w:after="0"/>
      <w:ind w:left="1440"/>
    </w:pPr>
    <w:rPr>
      <w:rFonts w:cstheme="minorHAnsi"/>
      <w:sz w:val="20"/>
      <w:szCs w:val="20"/>
    </w:rPr>
  </w:style>
  <w:style w:type="paragraph" w:styleId="TOC9">
    <w:name w:val="toc 9"/>
    <w:basedOn w:val="Normal"/>
    <w:next w:val="Normal"/>
    <w:autoRedefine/>
    <w:uiPriority w:val="39"/>
    <w:unhideWhenUsed/>
    <w:rsid w:val="005E3F95"/>
    <w:pPr>
      <w:spacing w:after="0"/>
      <w:ind w:left="1680"/>
    </w:pPr>
    <w:rPr>
      <w:rFonts w:cstheme="minorHAnsi"/>
      <w:sz w:val="20"/>
      <w:szCs w:val="20"/>
    </w:rPr>
  </w:style>
  <w:style w:type="paragraph" w:styleId="TOAHeading">
    <w:name w:val="toa heading"/>
    <w:basedOn w:val="Normal"/>
    <w:next w:val="Normal"/>
    <w:uiPriority w:val="99"/>
    <w:unhideWhenUsed/>
    <w:rsid w:val="00A51AD4"/>
    <w:pPr>
      <w:spacing w:before="240" w:after="240" w:line="360" w:lineRule="auto"/>
    </w:pPr>
    <w:rPr>
      <w:rFonts w:asciiTheme="majorHAnsi" w:eastAsiaTheme="majorEastAsia" w:hAnsiTheme="majorHAnsi" w:cs="Times New Roman (Headings CS)"/>
      <w:b/>
      <w:bCs/>
      <w:sz w:val="44"/>
      <w:szCs w:val="24"/>
    </w:rPr>
  </w:style>
  <w:style w:type="numbering" w:customStyle="1" w:styleId="CurrentList6">
    <w:name w:val="Current List6"/>
    <w:uiPriority w:val="99"/>
    <w:rsid w:val="00904039"/>
    <w:pPr>
      <w:numPr>
        <w:numId w:val="12"/>
      </w:numPr>
    </w:pPr>
  </w:style>
  <w:style w:type="numbering" w:customStyle="1" w:styleId="CurrentList7">
    <w:name w:val="Current List7"/>
    <w:uiPriority w:val="99"/>
    <w:rsid w:val="00904039"/>
    <w:pPr>
      <w:numPr>
        <w:numId w:val="13"/>
      </w:numPr>
    </w:pPr>
  </w:style>
  <w:style w:type="numbering" w:customStyle="1" w:styleId="CurrentList8">
    <w:name w:val="Current List8"/>
    <w:uiPriority w:val="99"/>
    <w:rsid w:val="00241796"/>
    <w:pPr>
      <w:numPr>
        <w:numId w:val="14"/>
      </w:numPr>
    </w:pPr>
  </w:style>
  <w:style w:type="paragraph" w:styleId="Revision">
    <w:name w:val="Revision"/>
    <w:hidden/>
    <w:uiPriority w:val="99"/>
    <w:semiHidden/>
    <w:rsid w:val="00760099"/>
    <w:pPr>
      <w:spacing w:after="0" w:line="240" w:lineRule="auto"/>
    </w:pPr>
    <w:rPr>
      <w:sz w:val="24"/>
    </w:rPr>
  </w:style>
  <w:style w:type="paragraph" w:styleId="CommentText">
    <w:name w:val="annotation text"/>
    <w:basedOn w:val="Normal"/>
    <w:link w:val="CommentTextChar"/>
    <w:uiPriority w:val="99"/>
    <w:unhideWhenUsed/>
    <w:rsid w:val="00DC0304"/>
    <w:pPr>
      <w:spacing w:line="240" w:lineRule="auto"/>
    </w:pPr>
    <w:rPr>
      <w:sz w:val="20"/>
      <w:szCs w:val="20"/>
    </w:rPr>
  </w:style>
  <w:style w:type="character" w:customStyle="1" w:styleId="CommentTextChar">
    <w:name w:val="Comment Text Char"/>
    <w:basedOn w:val="DefaultParagraphFont"/>
    <w:link w:val="CommentText"/>
    <w:uiPriority w:val="99"/>
    <w:rsid w:val="00DC0304"/>
    <w:rPr>
      <w:sz w:val="20"/>
      <w:szCs w:val="20"/>
    </w:rPr>
  </w:style>
  <w:style w:type="numbering" w:customStyle="1" w:styleId="CurrentList12">
    <w:name w:val="Current List12"/>
    <w:uiPriority w:val="99"/>
    <w:rsid w:val="00291546"/>
    <w:pPr>
      <w:numPr>
        <w:numId w:val="18"/>
      </w:numPr>
    </w:pPr>
  </w:style>
  <w:style w:type="paragraph" w:styleId="ListBullet3">
    <w:name w:val="List Bullet 3"/>
    <w:basedOn w:val="ListBullet2"/>
    <w:uiPriority w:val="99"/>
    <w:unhideWhenUsed/>
    <w:rsid w:val="00452CA4"/>
    <w:pPr>
      <w:numPr>
        <w:numId w:val="19"/>
      </w:numPr>
      <w:ind w:left="1037" w:hanging="357"/>
      <w:contextualSpacing/>
    </w:pPr>
  </w:style>
  <w:style w:type="table" w:styleId="GridTable5Dark">
    <w:name w:val="Grid Table 5 Dark"/>
    <w:basedOn w:val="TableNormal"/>
    <w:uiPriority w:val="50"/>
    <w:rsid w:val="0055238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Style2">
    <w:name w:val="Style2"/>
    <w:basedOn w:val="TableNormal"/>
    <w:uiPriority w:val="99"/>
    <w:rsid w:val="00885AAB"/>
    <w:pPr>
      <w:spacing w:after="0" w:line="360" w:lineRule="auto"/>
    </w:pPr>
    <w:rPr>
      <w:sz w:val="24"/>
    </w:rPr>
    <w:tblP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142" w:type="dxa"/>
        <w:left w:w="142" w:type="dxa"/>
      </w:tblCellMar>
    </w:tblPr>
    <w:tcPr>
      <w:shd w:val="clear" w:color="auto" w:fill="auto"/>
    </w:tcPr>
    <w:tblStylePr w:type="firstRow">
      <w:rPr>
        <w:b/>
      </w:rPr>
      <w:tblPr/>
      <w:tcPr>
        <w:shd w:val="clear" w:color="auto" w:fill="D9D9D9" w:themeFill="background1" w:themeFillShade="D9"/>
      </w:tcPr>
    </w:tblStylePr>
  </w:style>
  <w:style w:type="paragraph" w:customStyle="1" w:styleId="CaseStudyHeading">
    <w:name w:val="Case Study Heading"/>
    <w:basedOn w:val="BodyText"/>
    <w:qFormat/>
    <w:rsid w:val="00C2301E"/>
    <w:rPr>
      <w:b/>
      <w:bCs/>
      <w:sz w:val="32"/>
      <w:szCs w:val="32"/>
    </w:rPr>
  </w:style>
  <w:style w:type="table" w:styleId="ColourfulListAccent1">
    <w:name w:val="Colorful List Accent 1"/>
    <w:basedOn w:val="TableNormal"/>
    <w:uiPriority w:val="72"/>
    <w:semiHidden/>
    <w:rsid w:val="00024973"/>
    <w:pPr>
      <w:spacing w:before="120" w:after="120" w:line="240" w:lineRule="atLeast"/>
    </w:pPr>
    <w:rPr>
      <w:rFonts w:eastAsia="Times New Roman" w:cs="Times New Roman"/>
      <w:sz w:val="20"/>
      <w:szCs w:val="20"/>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paragraph" w:customStyle="1" w:styleId="TableTextBullet">
    <w:name w:val="Table Text Bullet"/>
    <w:basedOn w:val="Tabletext"/>
    <w:qFormat/>
    <w:rsid w:val="00253B39"/>
    <w:pPr>
      <w:numPr>
        <w:numId w:val="20"/>
      </w:numPr>
      <w:spacing w:after="180" w:line="312" w:lineRule="auto"/>
    </w:pPr>
  </w:style>
  <w:style w:type="character" w:styleId="Emphasis">
    <w:name w:val="Emphasis"/>
    <w:basedOn w:val="DefaultParagraphFont"/>
    <w:uiPriority w:val="20"/>
    <w:qFormat/>
    <w:rsid w:val="002E748D"/>
    <w:rPr>
      <w:i/>
      <w:iCs/>
    </w:rPr>
  </w:style>
  <w:style w:type="numbering" w:customStyle="1" w:styleId="CurrentList13">
    <w:name w:val="Current List13"/>
    <w:uiPriority w:val="99"/>
    <w:rsid w:val="006125D7"/>
    <w:pPr>
      <w:numPr>
        <w:numId w:val="21"/>
      </w:numPr>
    </w:pPr>
  </w:style>
  <w:style w:type="paragraph" w:customStyle="1" w:styleId="LastBulletinList">
    <w:name w:val="Last Bullet in List"/>
    <w:basedOn w:val="ListBullet"/>
    <w:qFormat/>
    <w:rsid w:val="00885AAB"/>
    <w:pPr>
      <w:spacing w:after="280"/>
      <w:ind w:left="357" w:hanging="357"/>
    </w:pPr>
  </w:style>
  <w:style w:type="character" w:styleId="Strong">
    <w:name w:val="Strong"/>
    <w:basedOn w:val="DefaultParagraphFont"/>
    <w:uiPriority w:val="22"/>
    <w:qFormat/>
    <w:rsid w:val="00643DDC"/>
    <w:rPr>
      <w:b/>
      <w:bCs/>
    </w:rPr>
  </w:style>
  <w:style w:type="character" w:styleId="PageNumber">
    <w:name w:val="page number"/>
    <w:basedOn w:val="DefaultParagraphFont"/>
    <w:uiPriority w:val="99"/>
    <w:semiHidden/>
    <w:unhideWhenUsed/>
    <w:rsid w:val="00B165A7"/>
  </w:style>
  <w:style w:type="numbering" w:customStyle="1" w:styleId="CurrentList14">
    <w:name w:val="Current List14"/>
    <w:uiPriority w:val="99"/>
    <w:rsid w:val="00395DD4"/>
    <w:pPr>
      <w:numPr>
        <w:numId w:val="22"/>
      </w:numPr>
    </w:pPr>
  </w:style>
  <w:style w:type="numbering" w:customStyle="1" w:styleId="CurrentList15">
    <w:name w:val="Current List15"/>
    <w:uiPriority w:val="99"/>
    <w:rsid w:val="0074162B"/>
    <w:pPr>
      <w:numPr>
        <w:numId w:val="23"/>
      </w:numPr>
    </w:pPr>
  </w:style>
  <w:style w:type="numbering" w:customStyle="1" w:styleId="CurrentList16">
    <w:name w:val="Current List16"/>
    <w:uiPriority w:val="99"/>
    <w:rsid w:val="00B54217"/>
    <w:pPr>
      <w:numPr>
        <w:numId w:val="24"/>
      </w:numPr>
    </w:pPr>
  </w:style>
  <w:style w:type="character" w:customStyle="1" w:styleId="Bodyitalic">
    <w:name w:val="Body italic"/>
    <w:uiPriority w:val="99"/>
    <w:rsid w:val="00C1246C"/>
    <w:rPr>
      <w:i/>
      <w:iCs/>
    </w:rPr>
  </w:style>
  <w:style w:type="character" w:customStyle="1" w:styleId="Superscript">
    <w:name w:val="Superscript"/>
    <w:uiPriority w:val="99"/>
    <w:rsid w:val="00C1246C"/>
    <w:rPr>
      <w:color w:val="000000"/>
      <w:vertAlign w:val="superscript"/>
    </w:rPr>
  </w:style>
  <w:style w:type="paragraph" w:customStyle="1" w:styleId="Introductoryparagraph">
    <w:name w:val="Introductory paragraph"/>
    <w:basedOn w:val="BodyText"/>
    <w:qFormat/>
    <w:rsid w:val="00806A08"/>
    <w:rPr>
      <w:b/>
      <w:bCs/>
      <w:sz w:val="28"/>
      <w:szCs w:val="28"/>
    </w:rPr>
  </w:style>
  <w:style w:type="paragraph" w:styleId="FootnoteText">
    <w:name w:val="footnote text"/>
    <w:basedOn w:val="Normal"/>
    <w:link w:val="FootnoteTextChar"/>
    <w:uiPriority w:val="99"/>
    <w:semiHidden/>
    <w:unhideWhenUsed/>
    <w:rsid w:val="00806A0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06A08"/>
    <w:rPr>
      <w:sz w:val="20"/>
      <w:szCs w:val="20"/>
    </w:rPr>
  </w:style>
  <w:style w:type="character" w:styleId="FootnoteReference">
    <w:name w:val="footnote reference"/>
    <w:basedOn w:val="DefaultParagraphFont"/>
    <w:semiHidden/>
    <w:unhideWhenUsed/>
    <w:rsid w:val="00806A08"/>
    <w:rPr>
      <w:vertAlign w:val="superscript"/>
    </w:rPr>
  </w:style>
  <w:style w:type="paragraph" w:customStyle="1" w:styleId="HightlightBox">
    <w:name w:val="Hightlight Box"/>
    <w:basedOn w:val="BodyText"/>
    <w:qFormat/>
    <w:rsid w:val="00806A08"/>
    <w:pPr>
      <w:pBdr>
        <w:top w:val="single" w:sz="8" w:space="24" w:color="auto"/>
        <w:left w:val="single" w:sz="8" w:space="12" w:color="auto"/>
        <w:bottom w:val="single" w:sz="8" w:space="12" w:color="auto"/>
        <w:right w:val="single" w:sz="8" w:space="12" w:color="auto"/>
      </w:pBdr>
      <w:shd w:val="clear" w:color="auto" w:fill="F2F2F2" w:themeFill="background1" w:themeFillShade="F2"/>
      <w:spacing w:after="480"/>
      <w:ind w:left="283" w:right="283"/>
    </w:pPr>
    <w:rPr>
      <w:lang w:val="en-AU"/>
    </w:rPr>
  </w:style>
  <w:style w:type="character" w:styleId="UnresolvedMention">
    <w:name w:val="Unresolved Mention"/>
    <w:basedOn w:val="DefaultParagraphFont"/>
    <w:uiPriority w:val="99"/>
    <w:semiHidden/>
    <w:unhideWhenUsed/>
    <w:rsid w:val="007E0CD7"/>
    <w:rPr>
      <w:color w:val="605E5C"/>
      <w:shd w:val="clear" w:color="auto" w:fill="E1DFDD"/>
    </w:rPr>
  </w:style>
  <w:style w:type="paragraph" w:customStyle="1" w:styleId="Heading2-BreakoutBox">
    <w:name w:val="Heading 2 - Breakout Box"/>
    <w:basedOn w:val="HightlightBox"/>
    <w:qFormat/>
    <w:rsid w:val="00E227EF"/>
    <w:pPr>
      <w:spacing w:after="0"/>
    </w:pPr>
    <w:rPr>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991346">
      <w:bodyDiv w:val="1"/>
      <w:marLeft w:val="0"/>
      <w:marRight w:val="0"/>
      <w:marTop w:val="0"/>
      <w:marBottom w:val="0"/>
      <w:divBdr>
        <w:top w:val="none" w:sz="0" w:space="0" w:color="auto"/>
        <w:left w:val="none" w:sz="0" w:space="0" w:color="auto"/>
        <w:bottom w:val="none" w:sz="0" w:space="0" w:color="auto"/>
        <w:right w:val="none" w:sz="0" w:space="0" w:color="auto"/>
      </w:divBdr>
    </w:div>
    <w:div w:id="411506731">
      <w:bodyDiv w:val="1"/>
      <w:marLeft w:val="0"/>
      <w:marRight w:val="0"/>
      <w:marTop w:val="0"/>
      <w:marBottom w:val="0"/>
      <w:divBdr>
        <w:top w:val="none" w:sz="0" w:space="0" w:color="auto"/>
        <w:left w:val="none" w:sz="0" w:space="0" w:color="auto"/>
        <w:bottom w:val="none" w:sz="0" w:space="0" w:color="auto"/>
        <w:right w:val="none" w:sz="0" w:space="0" w:color="auto"/>
      </w:divBdr>
    </w:div>
    <w:div w:id="819463063">
      <w:bodyDiv w:val="1"/>
      <w:marLeft w:val="0"/>
      <w:marRight w:val="0"/>
      <w:marTop w:val="0"/>
      <w:marBottom w:val="0"/>
      <w:divBdr>
        <w:top w:val="none" w:sz="0" w:space="0" w:color="auto"/>
        <w:left w:val="none" w:sz="0" w:space="0" w:color="auto"/>
        <w:bottom w:val="none" w:sz="0" w:space="0" w:color="auto"/>
        <w:right w:val="none" w:sz="0" w:space="0" w:color="auto"/>
      </w:divBdr>
    </w:div>
    <w:div w:id="1303265086">
      <w:bodyDiv w:val="1"/>
      <w:marLeft w:val="0"/>
      <w:marRight w:val="0"/>
      <w:marTop w:val="0"/>
      <w:marBottom w:val="0"/>
      <w:divBdr>
        <w:top w:val="none" w:sz="0" w:space="0" w:color="auto"/>
        <w:left w:val="none" w:sz="0" w:space="0" w:color="auto"/>
        <w:bottom w:val="none" w:sz="0" w:space="0" w:color="auto"/>
        <w:right w:val="none" w:sz="0" w:space="0" w:color="auto"/>
      </w:divBdr>
    </w:div>
    <w:div w:id="1427190841">
      <w:bodyDiv w:val="1"/>
      <w:marLeft w:val="0"/>
      <w:marRight w:val="0"/>
      <w:marTop w:val="0"/>
      <w:marBottom w:val="0"/>
      <w:divBdr>
        <w:top w:val="none" w:sz="0" w:space="0" w:color="auto"/>
        <w:left w:val="none" w:sz="0" w:space="0" w:color="auto"/>
        <w:bottom w:val="none" w:sz="0" w:space="0" w:color="auto"/>
        <w:right w:val="none" w:sz="0" w:space="0" w:color="auto"/>
      </w:divBdr>
    </w:div>
    <w:div w:id="1585457962">
      <w:bodyDiv w:val="1"/>
      <w:marLeft w:val="0"/>
      <w:marRight w:val="0"/>
      <w:marTop w:val="0"/>
      <w:marBottom w:val="0"/>
      <w:divBdr>
        <w:top w:val="none" w:sz="0" w:space="0" w:color="auto"/>
        <w:left w:val="none" w:sz="0" w:space="0" w:color="auto"/>
        <w:bottom w:val="none" w:sz="0" w:space="0" w:color="auto"/>
        <w:right w:val="none" w:sz="0" w:space="0" w:color="auto"/>
      </w:divBdr>
    </w:div>
    <w:div w:id="1591312075">
      <w:bodyDiv w:val="1"/>
      <w:marLeft w:val="0"/>
      <w:marRight w:val="0"/>
      <w:marTop w:val="0"/>
      <w:marBottom w:val="0"/>
      <w:divBdr>
        <w:top w:val="none" w:sz="0" w:space="0" w:color="auto"/>
        <w:left w:val="none" w:sz="0" w:space="0" w:color="auto"/>
        <w:bottom w:val="none" w:sz="0" w:space="0" w:color="auto"/>
        <w:right w:val="none" w:sz="0" w:space="0" w:color="auto"/>
      </w:divBdr>
    </w:div>
    <w:div w:id="1709144339">
      <w:bodyDiv w:val="1"/>
      <w:marLeft w:val="0"/>
      <w:marRight w:val="0"/>
      <w:marTop w:val="0"/>
      <w:marBottom w:val="0"/>
      <w:divBdr>
        <w:top w:val="none" w:sz="0" w:space="0" w:color="auto"/>
        <w:left w:val="none" w:sz="0" w:space="0" w:color="auto"/>
        <w:bottom w:val="none" w:sz="0" w:space="0" w:color="auto"/>
        <w:right w:val="none" w:sz="0" w:space="0" w:color="auto"/>
      </w:divBdr>
    </w:div>
    <w:div w:id="2007781129">
      <w:bodyDiv w:val="1"/>
      <w:marLeft w:val="0"/>
      <w:marRight w:val="0"/>
      <w:marTop w:val="0"/>
      <w:marBottom w:val="0"/>
      <w:divBdr>
        <w:top w:val="none" w:sz="0" w:space="0" w:color="auto"/>
        <w:left w:val="none" w:sz="0" w:space="0" w:color="auto"/>
        <w:bottom w:val="none" w:sz="0" w:space="0" w:color="auto"/>
        <w:right w:val="none" w:sz="0" w:space="0" w:color="auto"/>
      </w:divBdr>
    </w:div>
    <w:div w:id="2036073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limate.action%40deeca.vic.gov.au?subject=" TargetMode="External"/><Relationship Id="rId13" Type="http://schemas.openxmlformats.org/officeDocument/2006/relationships/hyperlink" Target="http://book.arr.org.au.s3-website-ap-southeast-2.amazonaws.com/" TargetMode="External"/><Relationship Id="rId18" Type="http://schemas.openxmlformats.org/officeDocument/2006/relationships/hyperlink" Target="https://www.climatechange.vic.gov.au/victorias-changing-climate/Victorias-Climate-Science-Report-2019.pdf"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creativecommons.org/licenses/by/4.0/" TargetMode="External"/><Relationship Id="rId7" Type="http://schemas.openxmlformats.org/officeDocument/2006/relationships/endnotes" Target="endnotes.xml"/><Relationship Id="rId12" Type="http://schemas.openxmlformats.org/officeDocument/2006/relationships/hyperlink" Target="https://vicfutureclimatetool.indraweb.io/cmip6/" TargetMode="External"/><Relationship Id="rId17" Type="http://schemas.openxmlformats.org/officeDocument/2006/relationships/hyperlink" Target="https://vicfutureclimatetool.indraweb.io/cmip6/"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climatechange.vic.gov.au/victorias-changing-climate" TargetMode="External"/><Relationship Id="rId20" Type="http://schemas.openxmlformats.org/officeDocument/2006/relationships/hyperlink" Target="http://creativecommons.org/licenses/by/4.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tandards-global.com/wp-content/uploads/pdfs/preview/2056114" TargetMode="External"/><Relationship Id="rId24" Type="http://schemas.openxmlformats.org/officeDocument/2006/relationships/hyperlink" Target="http://www.deeca.vic.gov.au/" TargetMode="External"/><Relationship Id="rId5" Type="http://schemas.openxmlformats.org/officeDocument/2006/relationships/webSettings" Target="webSettings.xml"/><Relationship Id="rId15" Type="http://schemas.openxmlformats.org/officeDocument/2006/relationships/hyperlink" Target="https://www.climatechangeinaustralia.gov.au/en/projections-tools/climate-analogues/" TargetMode="External"/><Relationship Id="rId23" Type="http://schemas.openxmlformats.org/officeDocument/2006/relationships/hyperlink" Target="http://www.accesshub.gov.au/" TargetMode="External"/><Relationship Id="rId10" Type="http://schemas.openxmlformats.org/officeDocument/2006/relationships/hyperlink" Target="https://about.unimelb.edu.au/__data/assets/pdf_file/0026/75680/Design-Standards-Sustainability-assoc-doc-Climate-resilience-Final.pdf" TargetMode="External"/><Relationship Id="rId19" Type="http://schemas.openxmlformats.org/officeDocument/2006/relationships/hyperlink" Target="https://www.unimelb.edu.au/sustainabilityreport" TargetMode="External"/><Relationship Id="rId4" Type="http://schemas.openxmlformats.org/officeDocument/2006/relationships/settings" Target="settings.xml"/><Relationship Id="rId9" Type="http://schemas.openxmlformats.org/officeDocument/2006/relationships/hyperlink" Target="https://vicfutureclimatetool.indraweb.io/cmip6/" TargetMode="External"/><Relationship Id="rId14" Type="http://schemas.openxmlformats.org/officeDocument/2006/relationships/hyperlink" Target="https://www.climatechangeinaustralia.gov.au/en/projects/esci/" TargetMode="External"/><Relationship Id="rId22" Type="http://schemas.openxmlformats.org/officeDocument/2006/relationships/hyperlink" Target="mailto:customer.service@delwp.vic.gov.au" TargetMode="Externa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Volumes/Samsung%20Backup/DEECA%20Work/Document_accessibl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314458-6C92-8743-9C55-D817C2FDF7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Document_accessible.dotx</Template>
  <TotalTime>58</TotalTime>
  <Pages>7</Pages>
  <Words>1468</Words>
  <Characters>8369</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Merri-bek City Council Retrofitting Buildings for Climate Resilience</vt:lpstr>
    </vt:vector>
  </TitlesOfParts>
  <Manager>N/A</Manager>
  <Company>Department of Energy, Environment and Climate Action </Company>
  <LinksUpToDate>false</LinksUpToDate>
  <CharactersWithSpaces>9818</CharactersWithSpaces>
  <SharedDoc>false</SharedDoc>
  <HyperlinkBase>www.deeca.vic.gov.au</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Merri-bek City Council Retrofitting Buildings for Climate Resilience</dc:title>
  <dc:subject>Merri-bek City Council Retrofitting Buildings for Climate Resilience</dc:subject>
  <dc:creator>Department of Energy, Environment and Climate Action </dc:creator>
  <cp:keywords/>
  <dc:description>© The State of Victoria Department of Energy, Environment and Climate Action </dc:description>
  <cp:lastModifiedBy>Kathryn A Parker (DEECA)</cp:lastModifiedBy>
  <cp:revision>10</cp:revision>
  <dcterms:created xsi:type="dcterms:W3CDTF">2026-04-01T22:41:00Z</dcterms:created>
  <dcterms:modified xsi:type="dcterms:W3CDTF">2026-06-16T01:11:00Z</dcterms:modified>
  <cp:category>Fact sheet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257e2ab-f512-40e2-9c9a-c64247360765_Enabled">
    <vt:lpwstr>true</vt:lpwstr>
  </property>
  <property fmtid="{D5CDD505-2E9C-101B-9397-08002B2CF9AE}" pid="3" name="MSIP_Label_4257e2ab-f512-40e2-9c9a-c64247360765_SetDate">
    <vt:lpwstr>2022-09-20T23:29:16Z</vt:lpwstr>
  </property>
  <property fmtid="{D5CDD505-2E9C-101B-9397-08002B2CF9AE}" pid="4" name="MSIP_Label_4257e2ab-f512-40e2-9c9a-c64247360765_Method">
    <vt:lpwstr>Privileged</vt:lpwstr>
  </property>
  <property fmtid="{D5CDD505-2E9C-101B-9397-08002B2CF9AE}" pid="5" name="MSIP_Label_4257e2ab-f512-40e2-9c9a-c64247360765_Name">
    <vt:lpwstr>OFFICIAL</vt:lpwstr>
  </property>
  <property fmtid="{D5CDD505-2E9C-101B-9397-08002B2CF9AE}" pid="6" name="MSIP_Label_4257e2ab-f512-40e2-9c9a-c64247360765_SiteId">
    <vt:lpwstr>e8bdd6f7-fc18-4e48-a554-7f547927223b</vt:lpwstr>
  </property>
  <property fmtid="{D5CDD505-2E9C-101B-9397-08002B2CF9AE}" pid="7" name="MSIP_Label_4257e2ab-f512-40e2-9c9a-c64247360765_ActionId">
    <vt:lpwstr>e5bb7520-2aea-48aa-81c7-1c8f860860fb</vt:lpwstr>
  </property>
  <property fmtid="{D5CDD505-2E9C-101B-9397-08002B2CF9AE}" pid="8" name="MSIP_Label_4257e2ab-f512-40e2-9c9a-c64247360765_ContentBits">
    <vt:lpwstr>2</vt:lpwstr>
  </property>
</Properties>
</file>