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B218FA" w14:textId="22D349C4" w:rsidR="00DD5C44" w:rsidRPr="00DD5C44" w:rsidRDefault="00DD5C44" w:rsidP="00846263">
      <w:pPr>
        <w:pStyle w:val="HeadA"/>
      </w:pPr>
      <w:r w:rsidRPr="00DD5C44">
        <w:t xml:space="preserve">Victorian climate change data and information </w:t>
      </w:r>
      <w:r>
        <w:br/>
      </w:r>
      <w:r w:rsidRPr="00DD5C44">
        <w:t xml:space="preserve">for local government </w:t>
      </w:r>
    </w:p>
    <w:p w14:paraId="6A74F5ED" w14:textId="31D1A3A7" w:rsidR="00DD5C44" w:rsidRPr="00542FB5" w:rsidRDefault="00DD5C44" w:rsidP="00846263">
      <w:pPr>
        <w:pStyle w:val="Intro"/>
      </w:pPr>
      <w:r w:rsidRPr="00542FB5">
        <w:t xml:space="preserve">This factsheet provides a snapshot of the climate information and data available for Victorian councils to use, </w:t>
      </w:r>
      <w:r w:rsidR="00542FB5">
        <w:br/>
      </w:r>
      <w:r w:rsidRPr="00542FB5">
        <w:t>and a decision-tree to help determine which resource might be best suited for a particular decision or action.</w:t>
      </w:r>
    </w:p>
    <w:p w14:paraId="240B6D66" w14:textId="527FFD35" w:rsidR="00DD5C44" w:rsidRPr="00DD5C44" w:rsidRDefault="00542FB5" w:rsidP="00846263">
      <w:pPr>
        <w:pStyle w:val="Body"/>
      </w:pPr>
      <w:r w:rsidRPr="00542FB5">
        <w:rPr>
          <w:noProof/>
          <w:sz w:val="28"/>
          <w:szCs w:val="28"/>
        </w:rPr>
        <w:drawing>
          <wp:anchor distT="0" distB="0" distL="114300" distR="114300" simplePos="0" relativeHeight="251658240" behindDoc="0" locked="0" layoutInCell="1" allowOverlap="1" wp14:anchorId="75F1F3EB" wp14:editId="184626E6">
            <wp:simplePos x="0" y="0"/>
            <wp:positionH relativeFrom="column">
              <wp:posOffset>6105434</wp:posOffset>
            </wp:positionH>
            <wp:positionV relativeFrom="page">
              <wp:posOffset>4727212</wp:posOffset>
            </wp:positionV>
            <wp:extent cx="3207600" cy="2016000"/>
            <wp:effectExtent l="0" t="0" r="5715"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07600" cy="2016000"/>
                    </a:xfrm>
                    <a:prstGeom prst="rect">
                      <a:avLst/>
                    </a:prstGeom>
                  </pic:spPr>
                </pic:pic>
              </a:graphicData>
            </a:graphic>
            <wp14:sizeRelH relativeFrom="margin">
              <wp14:pctWidth>0</wp14:pctWidth>
            </wp14:sizeRelH>
            <wp14:sizeRelV relativeFrom="margin">
              <wp14:pctHeight>0</wp14:pctHeight>
            </wp14:sizeRelV>
          </wp:anchor>
        </w:drawing>
      </w:r>
      <w:r w:rsidR="00DD5C44" w:rsidRPr="00DD5C44">
        <w:t xml:space="preserve">Understanding and managing the risks of climate change to council assets, services and local communities are critical responsibilities of local governments. </w:t>
      </w:r>
    </w:p>
    <w:p w14:paraId="6570B5E6" w14:textId="28CEDD1F" w:rsidR="00DD5C44" w:rsidRPr="00DD5C44" w:rsidRDefault="00DD5C44" w:rsidP="00846263">
      <w:pPr>
        <w:pStyle w:val="Body"/>
      </w:pPr>
      <w:r w:rsidRPr="00DD5C44">
        <w:t xml:space="preserve">When making decisions in a changing climate, councils can no longer rely on the historical climate trends as a good indicator of the climate we can expect in the future. </w:t>
      </w:r>
    </w:p>
    <w:p w14:paraId="2FFF1C36" w14:textId="705D530F" w:rsidR="00DD5C44" w:rsidRPr="00DD5C44" w:rsidRDefault="00DD5C44" w:rsidP="00846263">
      <w:pPr>
        <w:pStyle w:val="Body"/>
      </w:pPr>
      <w:r w:rsidRPr="00DD5C44">
        <w:t xml:space="preserve">Instead, we must draw on climate models to project possible future climates and plan in ways that allow </w:t>
      </w:r>
      <w:r w:rsidR="00471C5A">
        <w:br/>
      </w:r>
      <w:r w:rsidRPr="00DD5C44">
        <w:t xml:space="preserve">for uncertainty. </w:t>
      </w:r>
    </w:p>
    <w:p w14:paraId="7611BED9" w14:textId="4F39D56B" w:rsidR="00DD5C44" w:rsidRPr="00DD5C44" w:rsidRDefault="00DD5C44" w:rsidP="00846263">
      <w:pPr>
        <w:pStyle w:val="Body"/>
      </w:pPr>
      <w:r w:rsidRPr="00DD5C44">
        <w:t xml:space="preserve">The Victorian Government partnered with CSIRO’s Climate Science Centre to develop new local scale climate projections for Victoria at a 5 km grid. The projections cover average and extreme temperature </w:t>
      </w:r>
      <w:r w:rsidR="00471C5A">
        <w:br/>
      </w:r>
      <w:r w:rsidRPr="00DD5C44">
        <w:t>and rainfall, relative humidity and evaporation to the 2090s for moderate and high emissions scenarios.</w:t>
      </w:r>
    </w:p>
    <w:p w14:paraId="2EF7DB07" w14:textId="77777777" w:rsidR="00846263" w:rsidRDefault="00DD5C44" w:rsidP="00846263">
      <w:pPr>
        <w:pStyle w:val="Body"/>
        <w:sectPr w:rsidR="00846263" w:rsidSect="00542FB5">
          <w:headerReference w:type="default" r:id="rId7"/>
          <w:footerReference w:type="even" r:id="rId8"/>
          <w:footerReference w:type="default" r:id="rId9"/>
          <w:pgSz w:w="16817" w:h="11901" w:orient="landscape"/>
          <w:pgMar w:top="4763" w:right="1134" w:bottom="567" w:left="1134" w:header="709" w:footer="284" w:gutter="0"/>
          <w:cols w:space="708"/>
          <w:docGrid w:linePitch="360"/>
        </w:sectPr>
      </w:pPr>
      <w:r w:rsidRPr="00DD5C44">
        <w:t>Based on the best available climate science, Victorian Climate Projections 2019 provides a solid evidence base for management, planning and policy decisions that will result in a more resilient Victoria.</w:t>
      </w:r>
    </w:p>
    <w:p w14:paraId="06BEE80E" w14:textId="77777777" w:rsidR="00846263" w:rsidRPr="00846263" w:rsidRDefault="00846263" w:rsidP="00846263">
      <w:pPr>
        <w:pStyle w:val="HeadB"/>
      </w:pPr>
      <w:r w:rsidRPr="00846263">
        <w:lastRenderedPageBreak/>
        <w:t>Victoria’s Changing Climate</w:t>
      </w:r>
    </w:p>
    <w:p w14:paraId="64D91349" w14:textId="77777777" w:rsidR="00846263" w:rsidRDefault="00846263" w:rsidP="00846263">
      <w:pPr>
        <w:pStyle w:val="Body"/>
      </w:pPr>
      <w:r>
        <w:t>Climate projections for Victoria indicate the state is likely to become hotter and drier in the future, and the timing and extent of these changes will vary across regions. These snapshots show what the projections indicate for each of Victoria’s regions for the 2050s (compared to 1986–2005) under high global greenhouse gas emissions.</w:t>
      </w:r>
    </w:p>
    <w:p w14:paraId="07E6CF54" w14:textId="2F841934" w:rsidR="00846263" w:rsidRDefault="00846263">
      <w:pPr>
        <w:rPr>
          <w:rFonts w:ascii="Arial" w:hAnsi="Arial" w:cs="Arial"/>
          <w:sz w:val="20"/>
          <w:szCs w:val="20"/>
        </w:rPr>
      </w:pPr>
      <w:r>
        <w:rPr>
          <w:rFonts w:ascii="Arial" w:hAnsi="Arial" w:cs="Arial"/>
          <w:noProof/>
          <w:sz w:val="20"/>
          <w:szCs w:val="20"/>
        </w:rPr>
        <w:drawing>
          <wp:inline distT="0" distB="0" distL="0" distR="0" wp14:anchorId="564DF854" wp14:editId="0D04687A">
            <wp:extent cx="1725782" cy="25200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5782" cy="2520000"/>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2F8A15B6" wp14:editId="7CBB78AC">
            <wp:extent cx="1725782" cy="252000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5782" cy="2520000"/>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03CCED12" wp14:editId="16849462">
            <wp:extent cx="1725782" cy="25200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5782" cy="2520000"/>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58A1181B" wp14:editId="7C6E3A56">
            <wp:extent cx="1725782" cy="252000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5782" cy="2520000"/>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40D4DEA5" wp14:editId="2A53D45D">
            <wp:extent cx="1725782" cy="25200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5782" cy="2520000"/>
                    </a:xfrm>
                    <a:prstGeom prst="rect">
                      <a:avLst/>
                    </a:prstGeom>
                  </pic:spPr>
                </pic:pic>
              </a:graphicData>
            </a:graphic>
          </wp:inline>
        </w:drawing>
      </w:r>
    </w:p>
    <w:p w14:paraId="4140E291" w14:textId="77777777" w:rsidR="00846263" w:rsidRDefault="00846263">
      <w:pPr>
        <w:rPr>
          <w:rFonts w:ascii="Arial" w:hAnsi="Arial" w:cs="Arial"/>
          <w:sz w:val="20"/>
          <w:szCs w:val="20"/>
        </w:rPr>
      </w:pPr>
    </w:p>
    <w:p w14:paraId="7E8EC834" w14:textId="77777777" w:rsidR="00846263" w:rsidRDefault="00846263">
      <w:pPr>
        <w:rPr>
          <w:rFonts w:ascii="Arial" w:hAnsi="Arial" w:cs="Arial"/>
          <w:sz w:val="20"/>
          <w:szCs w:val="20"/>
        </w:rPr>
        <w:sectPr w:rsidR="00846263" w:rsidSect="00846263">
          <w:headerReference w:type="default" r:id="rId15"/>
          <w:pgSz w:w="16817" w:h="11901" w:orient="landscape"/>
          <w:pgMar w:top="794" w:right="1134" w:bottom="567" w:left="1134" w:header="709" w:footer="284" w:gutter="0"/>
          <w:cols w:space="708"/>
          <w:docGrid w:linePitch="360"/>
        </w:sectPr>
      </w:pPr>
      <w:r>
        <w:rPr>
          <w:rFonts w:ascii="Arial" w:hAnsi="Arial" w:cs="Arial"/>
          <w:noProof/>
          <w:sz w:val="20"/>
          <w:szCs w:val="20"/>
        </w:rPr>
        <w:drawing>
          <wp:inline distT="0" distB="0" distL="0" distR="0" wp14:anchorId="67580BF6" wp14:editId="04C408A0">
            <wp:extent cx="1725782" cy="25200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25782" cy="2520000"/>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52758DC1" wp14:editId="32B1B829">
            <wp:extent cx="1725782" cy="252000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25782" cy="2520000"/>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0B09D2C0" wp14:editId="1B5B89ED">
            <wp:extent cx="1725782" cy="25200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25782" cy="2520000"/>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4392F432" wp14:editId="48401225">
            <wp:extent cx="1725782" cy="252000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25782" cy="2520000"/>
                    </a:xfrm>
                    <a:prstGeom prst="rect">
                      <a:avLst/>
                    </a:prstGeom>
                  </pic:spPr>
                </pic:pic>
              </a:graphicData>
            </a:graphic>
          </wp:inline>
        </w:drawing>
      </w:r>
      <w:r>
        <w:rPr>
          <w:rFonts w:ascii="Arial" w:hAnsi="Arial" w:cs="Arial"/>
          <w:sz w:val="20"/>
          <w:szCs w:val="20"/>
        </w:rPr>
        <w:t xml:space="preserve">   </w:t>
      </w:r>
      <w:r>
        <w:rPr>
          <w:rFonts w:ascii="Arial" w:hAnsi="Arial" w:cs="Arial"/>
          <w:noProof/>
          <w:sz w:val="20"/>
          <w:szCs w:val="20"/>
        </w:rPr>
        <w:drawing>
          <wp:inline distT="0" distB="0" distL="0" distR="0" wp14:anchorId="6A268999" wp14:editId="55A029AF">
            <wp:extent cx="1725782" cy="252000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25782" cy="2520000"/>
                    </a:xfrm>
                    <a:prstGeom prst="rect">
                      <a:avLst/>
                    </a:prstGeom>
                  </pic:spPr>
                </pic:pic>
              </a:graphicData>
            </a:graphic>
          </wp:inline>
        </w:drawing>
      </w:r>
    </w:p>
    <w:p w14:paraId="4EBB385B" w14:textId="46A37FFB" w:rsidR="00B14BB8" w:rsidRDefault="00B14BB8">
      <w:pPr>
        <w:rPr>
          <w:rFonts w:ascii="Arial" w:hAnsi="Arial" w:cs="Arial"/>
          <w:sz w:val="20"/>
          <w:szCs w:val="20"/>
        </w:rPr>
      </w:pPr>
    </w:p>
    <w:p w14:paraId="09719B3A" w14:textId="0C7780A9" w:rsidR="00846263" w:rsidRDefault="00846263">
      <w:pPr>
        <w:rPr>
          <w:rFonts w:ascii="Arial" w:hAnsi="Arial" w:cs="Arial"/>
          <w:sz w:val="20"/>
          <w:szCs w:val="20"/>
        </w:rPr>
      </w:pPr>
    </w:p>
    <w:p w14:paraId="543F15BA" w14:textId="6F19EDCA" w:rsidR="00F5296E" w:rsidRPr="00F5296E" w:rsidRDefault="00310705" w:rsidP="00EA38D3">
      <w:pPr>
        <w:pStyle w:val="HeadB"/>
      </w:pPr>
      <w:r>
        <w:rPr>
          <w:noProof/>
        </w:rPr>
        <w:lastRenderedPageBreak/>
        <w:drawing>
          <wp:anchor distT="0" distB="0" distL="114300" distR="114300" simplePos="0" relativeHeight="251676672" behindDoc="0" locked="0" layoutInCell="1" allowOverlap="1" wp14:anchorId="50C45272" wp14:editId="4A35CED5">
            <wp:simplePos x="0" y="0"/>
            <wp:positionH relativeFrom="column">
              <wp:posOffset>2597785</wp:posOffset>
            </wp:positionH>
            <wp:positionV relativeFrom="page">
              <wp:posOffset>636270</wp:posOffset>
            </wp:positionV>
            <wp:extent cx="7010400" cy="581279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010400" cy="5812790"/>
                    </a:xfrm>
                    <a:prstGeom prst="rect">
                      <a:avLst/>
                    </a:prstGeom>
                  </pic:spPr>
                </pic:pic>
              </a:graphicData>
            </a:graphic>
            <wp14:sizeRelH relativeFrom="margin">
              <wp14:pctWidth>0</wp14:pctWidth>
            </wp14:sizeRelH>
            <wp14:sizeRelV relativeFrom="margin">
              <wp14:pctHeight>0</wp14:pctHeight>
            </wp14:sizeRelV>
          </wp:anchor>
        </w:drawing>
      </w:r>
      <w:r w:rsidR="00F5296E" w:rsidRPr="00F5296E">
        <w:t xml:space="preserve">Victorian climate change information and data </w:t>
      </w:r>
      <w:r w:rsidR="00EA38D3">
        <w:br/>
      </w:r>
      <w:r w:rsidR="00F5296E" w:rsidRPr="00EA38D3">
        <w:t>products</w:t>
      </w:r>
      <w:r w:rsidR="00F5296E" w:rsidRPr="00F5296E">
        <w:t xml:space="preserve"> available</w:t>
      </w:r>
    </w:p>
    <w:p w14:paraId="133166ED" w14:textId="20B97BDC" w:rsidR="00F5296E" w:rsidRPr="00F5296E" w:rsidRDefault="00F5296E" w:rsidP="00F5296E">
      <w:pPr>
        <w:pStyle w:val="Body"/>
      </w:pPr>
      <w:r w:rsidRPr="00F5296E">
        <w:t xml:space="preserve">DELWP have worked with CSIRO and the </w:t>
      </w:r>
      <w:r w:rsidR="00EA38D3">
        <w:br/>
      </w:r>
      <w:r w:rsidRPr="00F5296E">
        <w:t xml:space="preserve">Bureau of Meteorology to produce a range </w:t>
      </w:r>
      <w:r w:rsidR="00EA38D3">
        <w:br/>
      </w:r>
      <w:r w:rsidRPr="00F5296E">
        <w:t xml:space="preserve">of resources to help plan for a changing </w:t>
      </w:r>
      <w:r w:rsidR="00EA38D3">
        <w:br/>
      </w:r>
      <w:r w:rsidRPr="00F5296E">
        <w:t>climate. These include:</w:t>
      </w:r>
    </w:p>
    <w:p w14:paraId="69464A37" w14:textId="3D136489" w:rsidR="00F5296E" w:rsidRPr="00EA38D3" w:rsidRDefault="00CE1419" w:rsidP="00F5296E">
      <w:pPr>
        <w:pStyle w:val="Body"/>
        <w:rPr>
          <w:sz w:val="24"/>
          <w:szCs w:val="24"/>
        </w:rPr>
      </w:pPr>
      <w:hyperlink r:id="rId22" w:history="1">
        <w:r w:rsidR="00F5296E" w:rsidRPr="00126D7F">
          <w:rPr>
            <w:rStyle w:val="Hyperlink"/>
            <w:sz w:val="24"/>
            <w:szCs w:val="24"/>
          </w:rPr>
          <w:t xml:space="preserve">Victoria’s Climate </w:t>
        </w:r>
        <w:r w:rsidR="00F5296E" w:rsidRPr="00126D7F">
          <w:rPr>
            <w:rStyle w:val="Hyperlink"/>
            <w:sz w:val="24"/>
            <w:szCs w:val="24"/>
          </w:rPr>
          <w:br/>
          <w:t>Science Report 2019</w:t>
        </w:r>
      </w:hyperlink>
    </w:p>
    <w:p w14:paraId="489A220E" w14:textId="6AAF0943" w:rsidR="00F5296E" w:rsidRPr="00F5296E" w:rsidRDefault="00F5296E" w:rsidP="00F5296E">
      <w:pPr>
        <w:pStyle w:val="Body"/>
      </w:pPr>
      <w:r w:rsidRPr="00F5296E">
        <w:t xml:space="preserve">A summary of the best available scientific </w:t>
      </w:r>
      <w:r w:rsidR="00EA38D3">
        <w:br/>
      </w:r>
      <w:r w:rsidRPr="00F5296E">
        <w:t xml:space="preserve">evidence on current and future climate </w:t>
      </w:r>
      <w:r w:rsidR="00EA38D3">
        <w:br/>
      </w:r>
      <w:r w:rsidRPr="00F5296E">
        <w:t xml:space="preserve">for our state, including observed changes </w:t>
      </w:r>
      <w:r w:rsidR="00EA38D3">
        <w:br/>
      </w:r>
      <w:r w:rsidRPr="00F5296E">
        <w:t>over recent decades.</w:t>
      </w:r>
    </w:p>
    <w:p w14:paraId="5C195983" w14:textId="7E9EEDD6" w:rsidR="00F5296E" w:rsidRPr="00F5296E" w:rsidRDefault="00310705" w:rsidP="00F5296E">
      <w:pPr>
        <w:pStyle w:val="Body"/>
      </w:pPr>
      <w:r>
        <w:rPr>
          <w:noProof/>
        </w:rPr>
        <mc:AlternateContent>
          <mc:Choice Requires="wps">
            <w:drawing>
              <wp:anchor distT="0" distB="0" distL="114300" distR="114300" simplePos="0" relativeHeight="251679744" behindDoc="0" locked="0" layoutInCell="1" allowOverlap="1" wp14:anchorId="3217190A" wp14:editId="5AA01737">
                <wp:simplePos x="0" y="0"/>
                <wp:positionH relativeFrom="column">
                  <wp:posOffset>7501346</wp:posOffset>
                </wp:positionH>
                <wp:positionV relativeFrom="paragraph">
                  <wp:posOffset>675005</wp:posOffset>
                </wp:positionV>
                <wp:extent cx="1461407" cy="2220504"/>
                <wp:effectExtent l="0" t="0" r="0" b="0"/>
                <wp:wrapNone/>
                <wp:docPr id="18" name="Rectangle 18">
                  <a:hlinkClick xmlns:a="http://schemas.openxmlformats.org/drawingml/2006/main" r:id="rId23"/>
                </wp:docPr>
                <wp:cNvGraphicFramePr/>
                <a:graphic xmlns:a="http://schemas.openxmlformats.org/drawingml/2006/main">
                  <a:graphicData uri="http://schemas.microsoft.com/office/word/2010/wordprocessingShape">
                    <wps:wsp>
                      <wps:cNvSpPr/>
                      <wps:spPr>
                        <a:xfrm>
                          <a:off x="0" y="0"/>
                          <a:ext cx="1461407" cy="222050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AA7D97" id="Rectangle 18" o:spid="_x0000_s1026" href="https://www.water.vic.gov.au/climate-change/climate-and-water-resources-research/vicwaci" style="position:absolute;margin-left:590.65pt;margin-top:53.15pt;width:115.05pt;height:174.8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" o:button="t" filled="f" stroked="f" strokeweight="1pt">
                <v:fill o:detectmouseclick="t"/>
              </v:rect>
            </w:pict>
          </mc:Fallback>
        </mc:AlternateContent>
      </w:r>
      <w:r>
        <w:rPr>
          <w:noProof/>
        </w:rPr>
        <mc:AlternateContent>
          <mc:Choice Requires="wps">
            <w:drawing>
              <wp:anchor distT="0" distB="0" distL="114300" distR="114300" simplePos="0" relativeHeight="251678720" behindDoc="0" locked="0" layoutInCell="1" allowOverlap="1" wp14:anchorId="046E32EB" wp14:editId="32771DF3">
                <wp:simplePos x="0" y="0"/>
                <wp:positionH relativeFrom="column">
                  <wp:posOffset>5411289</wp:posOffset>
                </wp:positionH>
                <wp:positionV relativeFrom="paragraph">
                  <wp:posOffset>732155</wp:posOffset>
                </wp:positionV>
                <wp:extent cx="1551214" cy="2163354"/>
                <wp:effectExtent l="0" t="0" r="0" b="0"/>
                <wp:wrapNone/>
                <wp:docPr id="17" name="Rectangle 17">
                  <a:hlinkClick xmlns:a="http://schemas.openxmlformats.org/drawingml/2006/main" r:id="rId24"/>
                </wp:docPr>
                <wp:cNvGraphicFramePr/>
                <a:graphic xmlns:a="http://schemas.openxmlformats.org/drawingml/2006/main">
                  <a:graphicData uri="http://schemas.microsoft.com/office/word/2010/wordprocessingShape">
                    <wps:wsp>
                      <wps:cNvSpPr/>
                      <wps:spPr>
                        <a:xfrm>
                          <a:off x="0" y="0"/>
                          <a:ext cx="1551214" cy="21633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3A3BFD" id="Rectangle 17" o:spid="_x0000_s1026" href="https://www.climatechange.vic.gov.au/adapting-to-climate-change-impacts/victorian-climate-projections-2019" style="position:absolute;margin-left:426.1pt;margin-top:57.65pt;width:122.15pt;height:170.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" o:button="t" filled="f" stroked="f" strokeweight="1pt">
                <v:fill o:detectmouseclick="t"/>
              </v:rect>
            </w:pict>
          </mc:Fallback>
        </mc:AlternateContent>
      </w:r>
      <w:r>
        <w:rPr>
          <w:noProof/>
        </w:rPr>
        <mc:AlternateContent>
          <mc:Choice Requires="wps">
            <w:drawing>
              <wp:anchor distT="0" distB="0" distL="114300" distR="114300" simplePos="0" relativeHeight="251677696" behindDoc="0" locked="0" layoutInCell="1" allowOverlap="1" wp14:anchorId="4C4C92FF" wp14:editId="77BC7A1B">
                <wp:simplePos x="0" y="0"/>
                <wp:positionH relativeFrom="column">
                  <wp:posOffset>3370217</wp:posOffset>
                </wp:positionH>
                <wp:positionV relativeFrom="paragraph">
                  <wp:posOffset>732155</wp:posOffset>
                </wp:positionV>
                <wp:extent cx="1396093" cy="2065564"/>
                <wp:effectExtent l="0" t="0" r="0" b="0"/>
                <wp:wrapNone/>
                <wp:docPr id="15" name="Rectangle 15">
                  <a:hlinkClick xmlns:a="http://schemas.openxmlformats.org/drawingml/2006/main" r:id="rId22"/>
                </wp:docPr>
                <wp:cNvGraphicFramePr/>
                <a:graphic xmlns:a="http://schemas.openxmlformats.org/drawingml/2006/main">
                  <a:graphicData uri="http://schemas.microsoft.com/office/word/2010/wordprocessingShape">
                    <wps:wsp>
                      <wps:cNvSpPr/>
                      <wps:spPr>
                        <a:xfrm>
                          <a:off x="0" y="0"/>
                          <a:ext cx="1396093" cy="206556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174922" id="Rectangle 15" o:spid="_x0000_s1026" href="https://www.climatechange.vic.gov.au/climate-science-report-2019" style="position:absolute;margin-left:265.35pt;margin-top:57.65pt;width:109.95pt;height:162.6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" o:button="t" filled="f" stroked="f" strokeweight="1pt">
                <v:fill o:detectmouseclick="t"/>
              </v:rect>
            </w:pict>
          </mc:Fallback>
        </mc:AlternateContent>
      </w:r>
      <w:r w:rsidR="00F5296E" w:rsidRPr="00F5296E">
        <w:t xml:space="preserve">Understanding the drivers and impacts </w:t>
      </w:r>
      <w:r w:rsidR="00EA38D3">
        <w:br/>
      </w:r>
      <w:r w:rsidR="00F5296E" w:rsidRPr="00F5296E">
        <w:t xml:space="preserve">of these changes, as well as what we </w:t>
      </w:r>
      <w:r w:rsidR="00EA38D3">
        <w:br/>
      </w:r>
      <w:r w:rsidR="00F5296E" w:rsidRPr="00F5296E">
        <w:t xml:space="preserve">can expect in the future, will help us to </w:t>
      </w:r>
      <w:r w:rsidR="00EA38D3">
        <w:br/>
      </w:r>
      <w:r w:rsidR="00F5296E" w:rsidRPr="00F5296E">
        <w:t>plan and adapt.</w:t>
      </w:r>
    </w:p>
    <w:p w14:paraId="538BDC0B" w14:textId="18D0BDF8" w:rsidR="00F5296E" w:rsidRPr="00F5296E" w:rsidRDefault="00CE1419" w:rsidP="00EA38D3">
      <w:pPr>
        <w:pStyle w:val="HeadC"/>
      </w:pPr>
      <w:hyperlink r:id="rId25" w:history="1">
        <w:r w:rsidR="00F5296E" w:rsidRPr="00126D7F">
          <w:rPr>
            <w:rStyle w:val="Hyperlink"/>
          </w:rPr>
          <w:t>Regional Reports</w:t>
        </w:r>
      </w:hyperlink>
      <w:r w:rsidR="00F5296E" w:rsidRPr="00F5296E">
        <w:t xml:space="preserve"> </w:t>
      </w:r>
    </w:p>
    <w:p w14:paraId="37856997" w14:textId="4E071CBA" w:rsidR="00F5296E" w:rsidRPr="00F5296E" w:rsidRDefault="00F5296E" w:rsidP="00F5296E">
      <w:pPr>
        <w:pStyle w:val="Body"/>
      </w:pPr>
      <w:r w:rsidRPr="00F5296E">
        <w:t xml:space="preserve">A selection of the Victorian Climate </w:t>
      </w:r>
      <w:r w:rsidR="00EA38D3">
        <w:br/>
      </w:r>
      <w:r w:rsidRPr="00F5296E">
        <w:t xml:space="preserve">Projections findings for each of </w:t>
      </w:r>
      <w:r w:rsidR="00EA38D3">
        <w:br/>
      </w:r>
      <w:r w:rsidRPr="00F5296E">
        <w:t xml:space="preserve">Victoria’s Regional Partnership regions </w:t>
      </w:r>
      <w:r w:rsidR="00EA38D3">
        <w:br/>
      </w:r>
      <w:r w:rsidRPr="00F5296E">
        <w:t xml:space="preserve">and Greater Melbourne to help you </w:t>
      </w:r>
      <w:r w:rsidR="00EA38D3">
        <w:br/>
      </w:r>
      <w:r w:rsidRPr="00F5296E">
        <w:t xml:space="preserve">understand how the climate will change </w:t>
      </w:r>
      <w:r w:rsidR="00EA38D3">
        <w:br/>
      </w:r>
      <w:r w:rsidRPr="00F5296E">
        <w:t xml:space="preserve">in your region.  </w:t>
      </w:r>
    </w:p>
    <w:p w14:paraId="1430864C" w14:textId="62D133D0" w:rsidR="00F5296E" w:rsidRPr="00F5296E" w:rsidRDefault="00CE1419" w:rsidP="00EA38D3">
      <w:pPr>
        <w:pStyle w:val="HeadC"/>
      </w:pPr>
      <w:hyperlink r:id="rId26" w:history="1">
        <w:r w:rsidR="00F5296E" w:rsidRPr="00126D7F">
          <w:rPr>
            <w:rStyle w:val="Hyperlink"/>
          </w:rPr>
          <w:t>Technical datasets</w:t>
        </w:r>
      </w:hyperlink>
      <w:r w:rsidR="00F5296E" w:rsidRPr="00F5296E">
        <w:rPr>
          <w:rStyle w:val="HyperlinkBlue"/>
          <w:color w:val="000000"/>
          <w:u w:val="none"/>
        </w:rPr>
        <w:t xml:space="preserve"> </w:t>
      </w:r>
    </w:p>
    <w:p w14:paraId="61252D99" w14:textId="0CE57FC0" w:rsidR="00F5296E" w:rsidRPr="00EA38D3" w:rsidRDefault="00F5296E" w:rsidP="00EA38D3">
      <w:pPr>
        <w:pStyle w:val="Body"/>
      </w:pPr>
      <w:r w:rsidRPr="00F5296E">
        <w:t>Can be used by technical specialists</w:t>
      </w:r>
      <w:r w:rsidR="00EA38D3">
        <w:t xml:space="preserve"> </w:t>
      </w:r>
      <w:r w:rsidR="00EA38D3">
        <w:br/>
      </w:r>
      <w:r w:rsidRPr="00F5296E">
        <w:t xml:space="preserve">for use in climate risk assessments </w:t>
      </w:r>
      <w:r w:rsidR="00EA38D3">
        <w:br/>
      </w:r>
      <w:r w:rsidRPr="00F5296E">
        <w:t xml:space="preserve">and impact modelling to understand how </w:t>
      </w:r>
      <w:r w:rsidR="00EA38D3">
        <w:br/>
      </w:r>
      <w:r w:rsidRPr="00F5296E">
        <w:t xml:space="preserve">particular systems may respond to </w:t>
      </w:r>
      <w:r w:rsidR="00EA38D3">
        <w:br/>
      </w:r>
      <w:r w:rsidRPr="00F5296E">
        <w:t xml:space="preserve">climate change. </w:t>
      </w:r>
      <w:r>
        <w:br w:type="page"/>
      </w:r>
    </w:p>
    <w:p w14:paraId="6379F54D" w14:textId="30C7195F" w:rsidR="00846263" w:rsidRDefault="00846263" w:rsidP="00846263">
      <w:pPr>
        <w:pStyle w:val="HeadB"/>
      </w:pPr>
      <w:r>
        <w:lastRenderedPageBreak/>
        <w:t>Choosing the climate information or data product for your needs</w:t>
      </w:r>
    </w:p>
    <w:p w14:paraId="58C478AB" w14:textId="4B629C9D" w:rsidR="00846263" w:rsidRDefault="00846263" w:rsidP="00846263">
      <w:pPr>
        <w:pStyle w:val="Body"/>
      </w:pPr>
      <w:r>
        <w:rPr>
          <w:noProof/>
        </w:rPr>
        <w:drawing>
          <wp:anchor distT="0" distB="0" distL="114300" distR="114300" simplePos="0" relativeHeight="251659264" behindDoc="0" locked="0" layoutInCell="1" allowOverlap="1" wp14:anchorId="0CF2F1F9" wp14:editId="550B1250">
            <wp:simplePos x="0" y="0"/>
            <wp:positionH relativeFrom="column">
              <wp:posOffset>3673929</wp:posOffset>
            </wp:positionH>
            <wp:positionV relativeFrom="paragraph">
              <wp:posOffset>30752</wp:posOffset>
            </wp:positionV>
            <wp:extent cx="5754535" cy="5760000"/>
            <wp:effectExtent l="0" t="0" r="0"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4535" cy="5760000"/>
                    </a:xfrm>
                    <a:prstGeom prst="rect">
                      <a:avLst/>
                    </a:prstGeom>
                  </pic:spPr>
                </pic:pic>
              </a:graphicData>
            </a:graphic>
            <wp14:sizeRelH relativeFrom="page">
              <wp14:pctWidth>0</wp14:pctWidth>
            </wp14:sizeRelH>
            <wp14:sizeRelV relativeFrom="page">
              <wp14:pctHeight>0</wp14:pctHeight>
            </wp14:sizeRelV>
          </wp:anchor>
        </w:drawing>
      </w:r>
      <w:r>
        <w:t xml:space="preserve">Different questions or decisions need information </w:t>
      </w:r>
      <w:r w:rsidR="006E167B">
        <w:br/>
      </w:r>
      <w:r>
        <w:t xml:space="preserve">and data at various levels of detail and complexity. </w:t>
      </w:r>
    </w:p>
    <w:p w14:paraId="04560EF8" w14:textId="659F23ED" w:rsidR="00846263" w:rsidRDefault="00846263" w:rsidP="00846263">
      <w:pPr>
        <w:pStyle w:val="Body"/>
      </w:pPr>
      <w:r>
        <w:t xml:space="preserve">It is important to consider the level of detail of the </w:t>
      </w:r>
      <w:r w:rsidR="006E167B">
        <w:br/>
      </w:r>
      <w:r>
        <w:t xml:space="preserve">information you need, as not all decisions will require </w:t>
      </w:r>
      <w:r w:rsidR="006E167B">
        <w:br/>
      </w:r>
      <w:r>
        <w:t xml:space="preserve">detailed data analysis. Some assessment and scenario planning can be done on basic information about trends, </w:t>
      </w:r>
      <w:r w:rsidR="006E167B">
        <w:br/>
      </w:r>
      <w:r>
        <w:t xml:space="preserve">which can be easily found in the Regional Reports </w:t>
      </w:r>
      <w:r w:rsidR="006E167B">
        <w:br/>
      </w:r>
      <w:r>
        <w:t xml:space="preserve">and Victoria’s Climate Science Report 2019. It is also </w:t>
      </w:r>
      <w:r w:rsidR="006E167B">
        <w:br/>
      </w:r>
      <w:r>
        <w:t xml:space="preserve">always important to consider the impact of climate </w:t>
      </w:r>
      <w:r w:rsidR="006E167B">
        <w:br/>
      </w:r>
      <w:r>
        <w:t>change alongside the impact of other changes, such</w:t>
      </w:r>
      <w:r w:rsidR="006E167B">
        <w:br/>
      </w:r>
      <w:r>
        <w:t xml:space="preserve"> as population, economic and technology changes. </w:t>
      </w:r>
    </w:p>
    <w:p w14:paraId="0B9D87D7" w14:textId="6F417ADD" w:rsidR="00846263" w:rsidRDefault="00986CFE" w:rsidP="00846263">
      <w:pPr>
        <w:pStyle w:val="Body"/>
      </w:pPr>
      <w:r>
        <w:rPr>
          <w:noProof/>
        </w:rPr>
        <mc:AlternateContent>
          <mc:Choice Requires="wps">
            <w:drawing>
              <wp:anchor distT="0" distB="0" distL="114300" distR="114300" simplePos="0" relativeHeight="251670528" behindDoc="0" locked="0" layoutInCell="1" allowOverlap="1" wp14:anchorId="3E1357D6" wp14:editId="796B77CC">
                <wp:simplePos x="0" y="0"/>
                <wp:positionH relativeFrom="column">
                  <wp:posOffset>6619603</wp:posOffset>
                </wp:positionH>
                <wp:positionV relativeFrom="paragraph">
                  <wp:posOffset>716371</wp:posOffset>
                </wp:positionV>
                <wp:extent cx="1183821" cy="677635"/>
                <wp:effectExtent l="0" t="0" r="0" b="0"/>
                <wp:wrapNone/>
                <wp:docPr id="28" name="Rectangle 28">
                  <a:hlinkClick xmlns:a="http://schemas.openxmlformats.org/drawingml/2006/main" r:id="rId28"/>
                </wp:docPr>
                <wp:cNvGraphicFramePr/>
                <a:graphic xmlns:a="http://schemas.openxmlformats.org/drawingml/2006/main">
                  <a:graphicData uri="http://schemas.microsoft.com/office/word/2010/wordprocessingShape">
                    <wps:wsp>
                      <wps:cNvSpPr/>
                      <wps:spPr>
                        <a:xfrm>
                          <a:off x="0" y="0"/>
                          <a:ext cx="1183821" cy="6776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D7C821" id="Rectangle 28" o:spid="_x0000_s1026" href="http://www.bom.gov.au/climate/data/?ref=ftr" style="position:absolute;margin-left:521.25pt;margin-top:56.4pt;width:93.2pt;height:53.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" o:button="t" filled="f" stroked="f" strokeweight="1pt">
                <v:fill o:detectmouseclick="t"/>
              </v:rect>
            </w:pict>
          </mc:Fallback>
        </mc:AlternateContent>
      </w:r>
      <w:r w:rsidR="00846263">
        <w:t xml:space="preserve">The </w:t>
      </w:r>
      <w:hyperlink r:id="rId29" w:history="1">
        <w:r w:rsidR="00846263" w:rsidRPr="00A73E05">
          <w:rPr>
            <w:rStyle w:val="Hyperlink"/>
          </w:rPr>
          <w:t>Victorian Climate Projections 2019 Technical Report (chapter 7)</w:t>
        </w:r>
      </w:hyperlink>
      <w:r w:rsidR="00846263">
        <w:t xml:space="preserve"> provides guidance on how to incorporate </w:t>
      </w:r>
      <w:r w:rsidR="006E167B">
        <w:br/>
      </w:r>
      <w:r w:rsidR="00846263">
        <w:t xml:space="preserve">the projections information into adaptation, vulnerability </w:t>
      </w:r>
      <w:r w:rsidR="006E167B">
        <w:br/>
      </w:r>
      <w:r w:rsidR="00846263">
        <w:t xml:space="preserve">or impact assessments and the decision tree presented </w:t>
      </w:r>
      <w:r w:rsidR="006E167B">
        <w:br/>
      </w:r>
      <w:r w:rsidR="00846263">
        <w:t>here is a simplified summary of that guidance.</w:t>
      </w:r>
    </w:p>
    <w:p w14:paraId="0616EF6B" w14:textId="4E0981C9" w:rsidR="00846263" w:rsidRPr="00846263" w:rsidRDefault="00846263" w:rsidP="00846263">
      <w:pPr>
        <w:pStyle w:val="Body"/>
      </w:pPr>
    </w:p>
    <w:p w14:paraId="3D747733" w14:textId="34BC01C9" w:rsidR="00846263" w:rsidRPr="00846263" w:rsidRDefault="001B710D" w:rsidP="00846263">
      <w:pPr>
        <w:pStyle w:val="Body"/>
      </w:pPr>
      <w:r>
        <w:rPr>
          <w:noProof/>
        </w:rPr>
        <mc:AlternateContent>
          <mc:Choice Requires="wps">
            <w:drawing>
              <wp:anchor distT="0" distB="0" distL="114300" distR="114300" simplePos="0" relativeHeight="251675648" behindDoc="0" locked="0" layoutInCell="1" allowOverlap="1" wp14:anchorId="2B9D4467" wp14:editId="5352C654">
                <wp:simplePos x="0" y="0"/>
                <wp:positionH relativeFrom="column">
                  <wp:posOffset>6529796</wp:posOffset>
                </wp:positionH>
                <wp:positionV relativeFrom="paragraph">
                  <wp:posOffset>2012043</wp:posOffset>
                </wp:positionV>
                <wp:extent cx="1534885" cy="151674"/>
                <wp:effectExtent l="0" t="0" r="0" b="0"/>
                <wp:wrapNone/>
                <wp:docPr id="33" name="Rectangle 33">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1534885" cy="15167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BF9C5A" id="Rectangle 33" o:spid="_x0000_s1026" href="mailto:climate.science@delwp.vic.gov.au" style="position:absolute;margin-left:514.15pt;margin-top:158.45pt;width:120.85pt;height:11.9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" o:button="t" filled="f" stroked="f" strokeweight="1pt">
                <v:fill o:detectmouseclick="t"/>
              </v:rect>
            </w:pict>
          </mc:Fallback>
        </mc:AlternateContent>
      </w:r>
      <w:r>
        <w:rPr>
          <w:noProof/>
        </w:rPr>
        <mc:AlternateContent>
          <mc:Choice Requires="wps">
            <w:drawing>
              <wp:anchor distT="0" distB="0" distL="114300" distR="114300" simplePos="0" relativeHeight="251674624" behindDoc="0" locked="0" layoutInCell="1" allowOverlap="1" wp14:anchorId="0BDFB15C" wp14:editId="4B81F41A">
                <wp:simplePos x="0" y="0"/>
                <wp:positionH relativeFrom="column">
                  <wp:posOffset>6978831</wp:posOffset>
                </wp:positionH>
                <wp:positionV relativeFrom="paragraph">
                  <wp:posOffset>1881868</wp:posOffset>
                </wp:positionV>
                <wp:extent cx="1747158" cy="130628"/>
                <wp:effectExtent l="0" t="0" r="0" b="0"/>
                <wp:wrapNone/>
                <wp:docPr id="32" name="Rectangle 32">
                  <a:hlinkClick xmlns:a="http://schemas.openxmlformats.org/drawingml/2006/main" r:id="rId26"/>
                </wp:docPr>
                <wp:cNvGraphicFramePr/>
                <a:graphic xmlns:a="http://schemas.openxmlformats.org/drawingml/2006/main">
                  <a:graphicData uri="http://schemas.microsoft.com/office/word/2010/wordprocessingShape">
                    <wps:wsp>
                      <wps:cNvSpPr/>
                      <wps:spPr>
                        <a:xfrm>
                          <a:off x="0" y="0"/>
                          <a:ext cx="1747158" cy="13062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24FBD1" id="Rectangle 32" o:spid="_x0000_s1026" href="https://www.climatechangeinaustralia.gov.au/en/climate-projections/future-climate/victorian-climate-projections-2019/vcp19-accessing-datasets/" style="position:absolute;margin-left:549.5pt;margin-top:148.2pt;width:137.55pt;height:10.3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" o:button="t" filled="f" stroked="f" strokeweight="1pt">
                <v:fill o:detectmouseclick="t"/>
              </v:rect>
            </w:pict>
          </mc:Fallback>
        </mc:AlternateContent>
      </w:r>
      <w:r w:rsidR="00986CFE">
        <w:rPr>
          <w:noProof/>
        </w:rPr>
        <mc:AlternateContent>
          <mc:Choice Requires="wps">
            <w:drawing>
              <wp:anchor distT="0" distB="0" distL="114300" distR="114300" simplePos="0" relativeHeight="251673600" behindDoc="0" locked="0" layoutInCell="1" allowOverlap="1" wp14:anchorId="0C187F97" wp14:editId="2AF02231">
                <wp:simplePos x="0" y="0"/>
                <wp:positionH relativeFrom="column">
                  <wp:posOffset>8113667</wp:posOffset>
                </wp:positionH>
                <wp:positionV relativeFrom="paragraph">
                  <wp:posOffset>1122589</wp:posOffset>
                </wp:positionV>
                <wp:extent cx="1093470" cy="416379"/>
                <wp:effectExtent l="0" t="0" r="0" b="0"/>
                <wp:wrapNone/>
                <wp:docPr id="31" name="Rectangle 31">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1093470" cy="41637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5FE13F" id="Rectangle 31" o:spid="_x0000_s1026" href="http://arr.ga.gov.au/arr-guideline" style="position:absolute;margin-left:638.85pt;margin-top:88.4pt;width:86.1pt;height:32.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" o:button="t" filled="f" stroked="f" strokeweight="1pt">
                <v:fill o:detectmouseclick="t"/>
              </v:rect>
            </w:pict>
          </mc:Fallback>
        </mc:AlternateContent>
      </w:r>
      <w:r w:rsidR="00986CFE">
        <w:rPr>
          <w:noProof/>
        </w:rPr>
        <mc:AlternateContent>
          <mc:Choice Requires="wps">
            <w:drawing>
              <wp:anchor distT="0" distB="0" distL="114300" distR="114300" simplePos="0" relativeHeight="251672576" behindDoc="0" locked="0" layoutInCell="1" allowOverlap="1" wp14:anchorId="09A84460" wp14:editId="02EB684D">
                <wp:simplePos x="0" y="0"/>
                <wp:positionH relativeFrom="column">
                  <wp:posOffset>8113667</wp:posOffset>
                </wp:positionH>
                <wp:positionV relativeFrom="paragraph">
                  <wp:posOffset>698046</wp:posOffset>
                </wp:positionV>
                <wp:extent cx="1093470" cy="383722"/>
                <wp:effectExtent l="0" t="0" r="0" b="0"/>
                <wp:wrapNone/>
                <wp:docPr id="30" name="Rectangle 30">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1093470" cy="38372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731A78" id="Rectangle 30" o:spid="_x0000_s1026" href="https://water.vic.gov.au/__data/assets/pdf_file/0014/52331/Guidelines-for-Assessing-the-Impact-of-Climate-Change-on-Water-Availability-in-Victoria.pdf" style="position:absolute;margin-left:638.85pt;margin-top:54.95pt;width:86.1pt;height:30.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" o:button="t" filled="f" stroked="f" strokeweight="1pt">
                <v:fill o:detectmouseclick="t"/>
              </v:rect>
            </w:pict>
          </mc:Fallback>
        </mc:AlternateContent>
      </w:r>
      <w:r w:rsidR="00986CFE">
        <w:rPr>
          <w:noProof/>
        </w:rPr>
        <mc:AlternateContent>
          <mc:Choice Requires="wps">
            <w:drawing>
              <wp:anchor distT="0" distB="0" distL="114300" distR="114300" simplePos="0" relativeHeight="251671552" behindDoc="0" locked="0" layoutInCell="1" allowOverlap="1" wp14:anchorId="3078CD41" wp14:editId="3497658F">
                <wp:simplePos x="0" y="0"/>
                <wp:positionH relativeFrom="column">
                  <wp:posOffset>8113667</wp:posOffset>
                </wp:positionH>
                <wp:positionV relativeFrom="paragraph">
                  <wp:posOffset>77561</wp:posOffset>
                </wp:positionV>
                <wp:extent cx="1094014" cy="579664"/>
                <wp:effectExtent l="0" t="0" r="0" b="0"/>
                <wp:wrapNone/>
                <wp:docPr id="29" name="Rectangle 2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1094014" cy="57966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4716E0" id="Rectangle 29" o:spid="_x0000_s1026" href="https://water.vic.gov.au/__data/assets/pdf_file/0014/52331/Guidelines-for-Assessing-the-Impact-of-Climate-Change-on-Water-Availability-in-Victoria.pdf" style="position:absolute;margin-left:638.85pt;margin-top:6.1pt;width:86.15pt;height:45.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" o:button="t" filled="f" stroked="f" strokeweight="1pt">
                <v:fill o:detectmouseclick="t"/>
              </v:rect>
            </w:pict>
          </mc:Fallback>
        </mc:AlternateContent>
      </w:r>
      <w:r w:rsidR="00986CFE">
        <w:rPr>
          <w:noProof/>
        </w:rPr>
        <mc:AlternateContent>
          <mc:Choice Requires="wps">
            <w:drawing>
              <wp:anchor distT="0" distB="0" distL="114300" distR="114300" simplePos="0" relativeHeight="251669504" behindDoc="0" locked="0" layoutInCell="1" allowOverlap="1" wp14:anchorId="5DBE2E57" wp14:editId="7A047EB0">
                <wp:simplePos x="0" y="0"/>
                <wp:positionH relativeFrom="column">
                  <wp:posOffset>3778431</wp:posOffset>
                </wp:positionH>
                <wp:positionV relativeFrom="paragraph">
                  <wp:posOffset>1212396</wp:posOffset>
                </wp:positionV>
                <wp:extent cx="898072" cy="1468755"/>
                <wp:effectExtent l="0" t="0" r="0" b="0"/>
                <wp:wrapNone/>
                <wp:docPr id="27" name="Rectangle 27">
                  <a:hlinkClick xmlns:a="http://schemas.openxmlformats.org/drawingml/2006/main" r:id="rId22"/>
                </wp:docPr>
                <wp:cNvGraphicFramePr/>
                <a:graphic xmlns:a="http://schemas.openxmlformats.org/drawingml/2006/main">
                  <a:graphicData uri="http://schemas.microsoft.com/office/word/2010/wordprocessingShape">
                    <wps:wsp>
                      <wps:cNvSpPr/>
                      <wps:spPr>
                        <a:xfrm>
                          <a:off x="0" y="0"/>
                          <a:ext cx="898072" cy="14687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9078A1" id="Rectangle 27" o:spid="_x0000_s1026" href="https://www.climatechange.vic.gov.au/climate-science-report-2019" style="position:absolute;margin-left:297.5pt;margin-top:95.45pt;width:70.7pt;height:115.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" o:button="t" filled="f" stroked="f" strokeweight="1pt">
                <v:fill o:detectmouseclick="t"/>
              </v:rect>
            </w:pict>
          </mc:Fallback>
        </mc:AlternateContent>
      </w:r>
      <w:r w:rsidR="00986CFE">
        <w:rPr>
          <w:noProof/>
        </w:rPr>
        <mc:AlternateContent>
          <mc:Choice Requires="wps">
            <w:drawing>
              <wp:anchor distT="0" distB="0" distL="114300" distR="114300" simplePos="0" relativeHeight="251668480" behindDoc="0" locked="0" layoutInCell="1" allowOverlap="1" wp14:anchorId="36423C1D" wp14:editId="69D99942">
                <wp:simplePos x="0" y="0"/>
                <wp:positionH relativeFrom="column">
                  <wp:posOffset>4758146</wp:posOffset>
                </wp:positionH>
                <wp:positionV relativeFrom="paragraph">
                  <wp:posOffset>1212396</wp:posOffset>
                </wp:positionV>
                <wp:extent cx="1396093" cy="1468755"/>
                <wp:effectExtent l="0" t="0" r="0" b="0"/>
                <wp:wrapNone/>
                <wp:docPr id="26" name="Rectangle 26">
                  <a:hlinkClick xmlns:a="http://schemas.openxmlformats.org/drawingml/2006/main" r:id="rId24"/>
                </wp:docPr>
                <wp:cNvGraphicFramePr/>
                <a:graphic xmlns:a="http://schemas.openxmlformats.org/drawingml/2006/main">
                  <a:graphicData uri="http://schemas.microsoft.com/office/word/2010/wordprocessingShape">
                    <wps:wsp>
                      <wps:cNvSpPr/>
                      <wps:spPr>
                        <a:xfrm>
                          <a:off x="0" y="0"/>
                          <a:ext cx="1396093" cy="14687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1344FC" id="Rectangle 26" o:spid="_x0000_s1026" href="https://www.climatechange.vic.gov.au/adapting-to-climate-change-impacts/victorian-climate-projections-2019" style="position:absolute;margin-left:374.65pt;margin-top:95.45pt;width:109.95pt;height:115.6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" o:button="t" filled="f" stroked="f" strokeweight="1pt">
                <v:fill o:detectmouseclick="t"/>
              </v:rect>
            </w:pict>
          </mc:Fallback>
        </mc:AlternateContent>
      </w:r>
      <w:r w:rsidR="006E167B">
        <w:rPr>
          <w:noProof/>
        </w:rPr>
        <w:drawing>
          <wp:inline distT="0" distB="0" distL="0" distR="0" wp14:anchorId="2F2DDFBE" wp14:editId="05E990F3">
            <wp:extent cx="2183802" cy="2160000"/>
            <wp:effectExtent l="0" t="0" r="635" b="0"/>
            <wp:docPr id="14" name="Picture 14">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33"/>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83802" cy="2160000"/>
                    </a:xfrm>
                    <a:prstGeom prst="rect">
                      <a:avLst/>
                    </a:prstGeom>
                  </pic:spPr>
                </pic:pic>
              </a:graphicData>
            </a:graphic>
          </wp:inline>
        </w:drawing>
      </w:r>
    </w:p>
    <w:sectPr w:rsidR="00846263" w:rsidRPr="00846263" w:rsidSect="006E167B">
      <w:type w:val="continuous"/>
      <w:pgSz w:w="16817" w:h="11901" w:orient="landscape"/>
      <w:pgMar w:top="794" w:right="1134" w:bottom="357" w:left="1134"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CC0541" w14:textId="77777777" w:rsidR="00CE1419" w:rsidRDefault="00CE1419" w:rsidP="00DD5C44">
      <w:r>
        <w:separator/>
      </w:r>
    </w:p>
  </w:endnote>
  <w:endnote w:type="continuationSeparator" w:id="0">
    <w:p w14:paraId="3C4488CD" w14:textId="77777777" w:rsidR="00CE1419" w:rsidRDefault="00CE1419" w:rsidP="00DD5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Helvetica">
    <w:panose1 w:val="00000000000000000000"/>
    <w:charset w:val="00"/>
    <w:family w:val="auto"/>
    <w:pitch w:val="variable"/>
    <w:sig w:usb0="E00002FF" w:usb1="5000785B" w:usb2="00000000" w:usb3="00000000" w:csb0="0000019F" w:csb1="00000000"/>
  </w:font>
  <w:font w:name="Minion Pro">
    <w:panose1 w:val="02040503050306020203"/>
    <w:charset w:val="00"/>
    <w:family w:val="roman"/>
    <w:notTrueType/>
    <w:pitch w:val="variable"/>
    <w:sig w:usb0="60000287" w:usb1="00000001" w:usb2="00000000" w:usb3="00000000" w:csb0="0000019F" w:csb1="00000000"/>
  </w:font>
  <w:font w:name="VIC Medium">
    <w:panose1 w:val="00000600000000000000"/>
    <w:charset w:val="4D"/>
    <w:family w:val="auto"/>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0929034"/>
      <w:docPartObj>
        <w:docPartGallery w:val="Page Numbers (Bottom of Page)"/>
        <w:docPartUnique/>
      </w:docPartObj>
    </w:sdtPr>
    <w:sdtEndPr>
      <w:rPr>
        <w:rStyle w:val="PageNumber"/>
      </w:rPr>
    </w:sdtEndPr>
    <w:sdtContent>
      <w:p w14:paraId="2032FF4C" w14:textId="35E3AB87" w:rsidR="00542FB5" w:rsidRDefault="00542FB5" w:rsidP="0025520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158350" w14:textId="77777777" w:rsidR="00542FB5" w:rsidRDefault="00542FB5" w:rsidP="00542FB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sz w:val="16"/>
        <w:szCs w:val="16"/>
      </w:rPr>
      <w:id w:val="811450704"/>
      <w:docPartObj>
        <w:docPartGallery w:val="Page Numbers (Bottom of Page)"/>
        <w:docPartUnique/>
      </w:docPartObj>
    </w:sdtPr>
    <w:sdtEndPr>
      <w:rPr>
        <w:rStyle w:val="PageNumber"/>
      </w:rPr>
    </w:sdtEndPr>
    <w:sdtContent>
      <w:p w14:paraId="6C9795D2" w14:textId="5830A735" w:rsidR="00542FB5" w:rsidRPr="00542FB5" w:rsidRDefault="00542FB5" w:rsidP="00542FB5">
        <w:pPr>
          <w:pStyle w:val="Footer"/>
          <w:framePr w:wrap="none" w:vAnchor="text" w:hAnchor="margin" w:xAlign="right" w:y="1"/>
          <w:rPr>
            <w:rStyle w:val="PageNumber"/>
            <w:sz w:val="16"/>
            <w:szCs w:val="16"/>
          </w:rPr>
        </w:pPr>
        <w:r w:rsidRPr="00542FB5">
          <w:rPr>
            <w:rStyle w:val="PageNumber"/>
            <w:sz w:val="16"/>
            <w:szCs w:val="16"/>
          </w:rPr>
          <w:fldChar w:fldCharType="begin"/>
        </w:r>
        <w:r w:rsidRPr="00542FB5">
          <w:rPr>
            <w:rStyle w:val="PageNumber"/>
            <w:sz w:val="16"/>
            <w:szCs w:val="16"/>
          </w:rPr>
          <w:instrText xml:space="preserve"> PAGE </w:instrText>
        </w:r>
        <w:r w:rsidRPr="00542FB5">
          <w:rPr>
            <w:rStyle w:val="PageNumber"/>
            <w:sz w:val="16"/>
            <w:szCs w:val="16"/>
          </w:rPr>
          <w:fldChar w:fldCharType="separate"/>
        </w:r>
        <w:r w:rsidRPr="00542FB5">
          <w:rPr>
            <w:rStyle w:val="PageNumber"/>
            <w:noProof/>
            <w:sz w:val="16"/>
            <w:szCs w:val="16"/>
          </w:rPr>
          <w:t>1</w:t>
        </w:r>
        <w:r w:rsidRPr="00542FB5">
          <w:rPr>
            <w:rStyle w:val="PageNumber"/>
            <w:sz w:val="16"/>
            <w:szCs w:val="16"/>
          </w:rPr>
          <w:fldChar w:fldCharType="end"/>
        </w:r>
      </w:p>
    </w:sdtContent>
  </w:sdt>
  <w:p w14:paraId="3F04F7B6" w14:textId="77777777" w:rsidR="00542FB5" w:rsidRPr="00542FB5" w:rsidRDefault="00542FB5" w:rsidP="00542FB5">
    <w:pPr>
      <w:pStyle w:val="FooterrightSpreadsMasterpage"/>
      <w:spacing w:line="240" w:lineRule="auto"/>
      <w:ind w:right="360"/>
      <w:rPr>
        <w:rStyle w:val="FooterMainheading"/>
        <w:rFonts w:ascii="Arial" w:hAnsi="Arial" w:cs="Arial"/>
      </w:rPr>
    </w:pPr>
    <w:r w:rsidRPr="00542FB5">
      <w:rPr>
        <w:rStyle w:val="FooterMainheading"/>
        <w:rFonts w:ascii="Arial" w:hAnsi="Arial" w:cs="Arial"/>
      </w:rPr>
      <w:t>Guidance for local government decision-makers</w:t>
    </w:r>
  </w:p>
  <w:p w14:paraId="5A857DBA" w14:textId="77777777" w:rsidR="00542FB5" w:rsidRDefault="00542F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FF05D4" w14:textId="77777777" w:rsidR="00CE1419" w:rsidRDefault="00CE1419" w:rsidP="00DD5C44">
      <w:r>
        <w:separator/>
      </w:r>
    </w:p>
  </w:footnote>
  <w:footnote w:type="continuationSeparator" w:id="0">
    <w:p w14:paraId="5B3C3354" w14:textId="77777777" w:rsidR="00CE1419" w:rsidRDefault="00CE1419" w:rsidP="00DD5C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B66D6" w14:textId="638762B5" w:rsidR="00DD5C44" w:rsidRDefault="00DD5C44">
    <w:pPr>
      <w:pStyle w:val="Header"/>
    </w:pPr>
    <w:r>
      <w:rPr>
        <w:noProof/>
      </w:rPr>
      <w:drawing>
        <wp:anchor distT="0" distB="0" distL="114300" distR="114300" simplePos="0" relativeHeight="251658240" behindDoc="1" locked="0" layoutInCell="1" allowOverlap="1" wp14:anchorId="5BE2B22A" wp14:editId="1E61793C">
          <wp:simplePos x="0" y="0"/>
          <wp:positionH relativeFrom="column">
            <wp:posOffset>-954495</wp:posOffset>
          </wp:positionH>
          <wp:positionV relativeFrom="page">
            <wp:posOffset>8890</wp:posOffset>
          </wp:positionV>
          <wp:extent cx="10692000" cy="2779572"/>
          <wp:effectExtent l="0" t="0" r="190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0692000" cy="2779572"/>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2390F" w14:textId="2E3ABD24" w:rsidR="00846263" w:rsidRDefault="0084626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C44"/>
    <w:rsid w:val="000222C8"/>
    <w:rsid w:val="00126D7F"/>
    <w:rsid w:val="001B710D"/>
    <w:rsid w:val="00310705"/>
    <w:rsid w:val="00471C5A"/>
    <w:rsid w:val="00542FB5"/>
    <w:rsid w:val="006E167B"/>
    <w:rsid w:val="00846263"/>
    <w:rsid w:val="00986CFE"/>
    <w:rsid w:val="00A73E05"/>
    <w:rsid w:val="00B14BB8"/>
    <w:rsid w:val="00BE51E2"/>
    <w:rsid w:val="00CE1419"/>
    <w:rsid w:val="00DD5C44"/>
    <w:rsid w:val="00EA38D3"/>
    <w:rsid w:val="00F529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622F2B"/>
  <w15:chartTrackingRefBased/>
  <w15:docId w15:val="{3D33A93E-3D99-A149-B854-0D685DD11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HEADING">
    <w:name w:val="ARTICLE HEADING"/>
    <w:basedOn w:val="Normal"/>
    <w:qFormat/>
    <w:rsid w:val="00BE51E2"/>
    <w:pPr>
      <w:suppressAutoHyphens/>
      <w:autoSpaceDE w:val="0"/>
      <w:autoSpaceDN w:val="0"/>
      <w:adjustRightInd w:val="0"/>
      <w:spacing w:after="113" w:line="288" w:lineRule="auto"/>
      <w:textAlignment w:val="center"/>
    </w:pPr>
    <w:rPr>
      <w:rFonts w:ascii="Helvetica" w:hAnsi="Helvetica" w:cs="Helvetica"/>
      <w:b/>
      <w:bCs/>
      <w:color w:val="2F2A27"/>
      <w:sz w:val="56"/>
      <w:szCs w:val="56"/>
      <w:lang w:val="en-GB"/>
    </w:rPr>
  </w:style>
  <w:style w:type="paragraph" w:styleId="Header">
    <w:name w:val="header"/>
    <w:basedOn w:val="Normal"/>
    <w:link w:val="HeaderChar"/>
    <w:uiPriority w:val="99"/>
    <w:unhideWhenUsed/>
    <w:rsid w:val="00DD5C44"/>
    <w:pPr>
      <w:tabs>
        <w:tab w:val="center" w:pos="4513"/>
        <w:tab w:val="right" w:pos="9026"/>
      </w:tabs>
    </w:pPr>
  </w:style>
  <w:style w:type="character" w:customStyle="1" w:styleId="HeaderChar">
    <w:name w:val="Header Char"/>
    <w:basedOn w:val="DefaultParagraphFont"/>
    <w:link w:val="Header"/>
    <w:uiPriority w:val="99"/>
    <w:rsid w:val="00DD5C44"/>
  </w:style>
  <w:style w:type="paragraph" w:styleId="Footer">
    <w:name w:val="footer"/>
    <w:basedOn w:val="Normal"/>
    <w:link w:val="FooterChar"/>
    <w:uiPriority w:val="99"/>
    <w:unhideWhenUsed/>
    <w:rsid w:val="00DD5C44"/>
    <w:pPr>
      <w:tabs>
        <w:tab w:val="center" w:pos="4513"/>
        <w:tab w:val="right" w:pos="9026"/>
      </w:tabs>
    </w:pPr>
  </w:style>
  <w:style w:type="character" w:customStyle="1" w:styleId="FooterChar">
    <w:name w:val="Footer Char"/>
    <w:basedOn w:val="DefaultParagraphFont"/>
    <w:link w:val="Footer"/>
    <w:uiPriority w:val="99"/>
    <w:rsid w:val="00DD5C44"/>
  </w:style>
  <w:style w:type="paragraph" w:customStyle="1" w:styleId="BasicParagraph">
    <w:name w:val="[Basic Paragraph]"/>
    <w:basedOn w:val="Normal"/>
    <w:uiPriority w:val="99"/>
    <w:rsid w:val="00DD5C44"/>
    <w:pPr>
      <w:autoSpaceDE w:val="0"/>
      <w:autoSpaceDN w:val="0"/>
      <w:adjustRightInd w:val="0"/>
      <w:spacing w:line="288" w:lineRule="auto"/>
      <w:textAlignment w:val="center"/>
    </w:pPr>
    <w:rPr>
      <w:rFonts w:ascii="Minion Pro" w:hAnsi="Minion Pro" w:cs="Minion Pro"/>
      <w:color w:val="000000"/>
      <w:lang w:val="en-GB"/>
    </w:rPr>
  </w:style>
  <w:style w:type="paragraph" w:customStyle="1" w:styleId="FooterrightSpreadsMasterpage">
    <w:name w:val="Footer_right (Spreads_Master page)"/>
    <w:basedOn w:val="Normal"/>
    <w:uiPriority w:val="99"/>
    <w:rsid w:val="00542FB5"/>
    <w:pPr>
      <w:autoSpaceDE w:val="0"/>
      <w:autoSpaceDN w:val="0"/>
      <w:adjustRightInd w:val="0"/>
      <w:spacing w:line="200" w:lineRule="atLeast"/>
      <w:jc w:val="right"/>
      <w:textAlignment w:val="center"/>
    </w:pPr>
    <w:rPr>
      <w:rFonts w:ascii="VIC Medium" w:hAnsi="VIC Medium" w:cs="VIC Medium"/>
      <w:color w:val="1D1146"/>
      <w:sz w:val="16"/>
      <w:szCs w:val="16"/>
      <w:lang w:val="en-US"/>
    </w:rPr>
  </w:style>
  <w:style w:type="character" w:customStyle="1" w:styleId="FooterMainheading">
    <w:name w:val="Footer_Main heading"/>
    <w:uiPriority w:val="99"/>
    <w:rsid w:val="00542FB5"/>
  </w:style>
  <w:style w:type="character" w:styleId="PageNumber">
    <w:name w:val="page number"/>
    <w:basedOn w:val="DefaultParagraphFont"/>
    <w:uiPriority w:val="99"/>
    <w:semiHidden/>
    <w:unhideWhenUsed/>
    <w:rsid w:val="00542FB5"/>
  </w:style>
  <w:style w:type="paragraph" w:customStyle="1" w:styleId="HeadA">
    <w:name w:val="HeadA"/>
    <w:basedOn w:val="BasicParagraph"/>
    <w:qFormat/>
    <w:rsid w:val="00846263"/>
    <w:pPr>
      <w:spacing w:after="240" w:line="240" w:lineRule="auto"/>
    </w:pPr>
    <w:rPr>
      <w:rFonts w:ascii="Arial" w:hAnsi="Arial" w:cs="Arial"/>
      <w:sz w:val="60"/>
      <w:szCs w:val="60"/>
    </w:rPr>
  </w:style>
  <w:style w:type="paragraph" w:customStyle="1" w:styleId="Intro">
    <w:name w:val="Intro"/>
    <w:basedOn w:val="BasicParagraph"/>
    <w:qFormat/>
    <w:rsid w:val="00846263"/>
    <w:pPr>
      <w:tabs>
        <w:tab w:val="left" w:pos="11379"/>
      </w:tabs>
      <w:spacing w:after="160"/>
    </w:pPr>
    <w:rPr>
      <w:rFonts w:ascii="Arial" w:hAnsi="Arial" w:cs="Arial"/>
      <w:sz w:val="28"/>
      <w:szCs w:val="28"/>
    </w:rPr>
  </w:style>
  <w:style w:type="paragraph" w:customStyle="1" w:styleId="Body">
    <w:name w:val="Body"/>
    <w:basedOn w:val="BasicParagraph"/>
    <w:qFormat/>
    <w:rsid w:val="00846263"/>
    <w:pPr>
      <w:spacing w:after="80"/>
    </w:pPr>
    <w:rPr>
      <w:rFonts w:ascii="Arial" w:hAnsi="Arial" w:cs="Arial"/>
      <w:sz w:val="20"/>
      <w:szCs w:val="20"/>
    </w:rPr>
  </w:style>
  <w:style w:type="paragraph" w:customStyle="1" w:styleId="HeadB">
    <w:name w:val="HeadB"/>
    <w:basedOn w:val="Body"/>
    <w:qFormat/>
    <w:rsid w:val="00846263"/>
    <w:pPr>
      <w:spacing w:after="160"/>
    </w:pPr>
    <w:rPr>
      <w:sz w:val="32"/>
      <w:szCs w:val="32"/>
    </w:rPr>
  </w:style>
  <w:style w:type="character" w:styleId="Hyperlink">
    <w:name w:val="Hyperlink"/>
    <w:basedOn w:val="DefaultParagraphFont"/>
    <w:uiPriority w:val="99"/>
    <w:rsid w:val="00126D7F"/>
    <w:rPr>
      <w:color w:val="265A9B"/>
      <w:u w:val="dotted"/>
    </w:rPr>
  </w:style>
  <w:style w:type="character" w:customStyle="1" w:styleId="HyperlinkBlue">
    <w:name w:val="HyperlinkBlue"/>
    <w:basedOn w:val="Hyperlink"/>
    <w:uiPriority w:val="99"/>
    <w:rsid w:val="00F5296E"/>
    <w:rPr>
      <w:color w:val="000056"/>
      <w:u w:val="dotted"/>
    </w:rPr>
  </w:style>
  <w:style w:type="paragraph" w:customStyle="1" w:styleId="HeadC">
    <w:name w:val="HeadC"/>
    <w:basedOn w:val="Body"/>
    <w:qFormat/>
    <w:rsid w:val="00EA38D3"/>
    <w:rPr>
      <w:sz w:val="24"/>
      <w:szCs w:val="24"/>
    </w:rPr>
  </w:style>
  <w:style w:type="character" w:styleId="UnresolvedMention">
    <w:name w:val="Unresolved Mention"/>
    <w:basedOn w:val="DefaultParagraphFont"/>
    <w:uiPriority w:val="99"/>
    <w:semiHidden/>
    <w:unhideWhenUsed/>
    <w:rsid w:val="00126D7F"/>
    <w:rPr>
      <w:color w:val="605E5C"/>
      <w:shd w:val="clear" w:color="auto" w:fill="E1DFDD"/>
    </w:rPr>
  </w:style>
  <w:style w:type="character" w:styleId="FollowedHyperlink">
    <w:name w:val="FollowedHyperlink"/>
    <w:basedOn w:val="DefaultParagraphFont"/>
    <w:uiPriority w:val="99"/>
    <w:semiHidden/>
    <w:unhideWhenUsed/>
    <w:rsid w:val="00126D7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www.climatechangeinaustralia.gov.au/en/climate-projections/future-climate/victorian-climate-projections-2019/vcp19-accessing-datasets/" TargetMode="External"/><Relationship Id="rId3" Type="http://schemas.openxmlformats.org/officeDocument/2006/relationships/webSettings" Target="webSettings.xml"/><Relationship Id="rId21" Type="http://schemas.openxmlformats.org/officeDocument/2006/relationships/image" Target="media/image13.png"/><Relationship Id="rId34" Type="http://schemas.openxmlformats.org/officeDocument/2006/relationships/image" Target="media/image15.png"/><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yperlink" Target="https://www.climatechange.vic.gov.au/adapting-to-climate-change-impacts/victorian-climate-projections-2019" TargetMode="External"/><Relationship Id="rId33" Type="http://schemas.openxmlformats.org/officeDocument/2006/relationships/hyperlink" Target="https://www.climatechange.vic.gov.au/__data/assets/pdf_file/0023/73049/Climate-Change-Risks-to-Local-Government_FINAL.pdf" TargetMode="Externa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climatechange.vic.gov.au/adapting-to-climate-change-impacts/victorian-climate-projections-2019"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https://www.climatechange.vic.gov.au/adapting-to-climate-change-impacts/victorian-climate-projections-2019" TargetMode="External"/><Relationship Id="rId32" Type="http://schemas.openxmlformats.org/officeDocument/2006/relationships/hyperlink" Target="https://water.vic.gov.au/__data/assets/pdf_file/0014/52331/Guidelines-for-Assessing-the-Impact-of-Climate-Change-on-Water-Availability-in-Victoria.pdf" TargetMode="External"/><Relationship Id="rId5"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hyperlink" Target="https://www.water.vic.gov.au/climate-change/climate-and-water-resources-research/vicwaci" TargetMode="External"/><Relationship Id="rId28" Type="http://schemas.openxmlformats.org/officeDocument/2006/relationships/hyperlink" Target="http://www.bom.gov.au/climate/data/?ref=ftr"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arr.ga.gov.au/arr-guideline" TargetMode="Externa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7.png"/><Relationship Id="rId22" Type="http://schemas.openxmlformats.org/officeDocument/2006/relationships/hyperlink" Target="https://www.climatechange.vic.gov.au/climate-science-report-2019" TargetMode="External"/><Relationship Id="rId27" Type="http://schemas.openxmlformats.org/officeDocument/2006/relationships/image" Target="media/image14.png"/><Relationship Id="rId30" Type="http://schemas.openxmlformats.org/officeDocument/2006/relationships/hyperlink" Target="mailto:climate.science@delwp.vic.gov.au" TargetMode="External"/><Relationship Id="rId35" Type="http://schemas.openxmlformats.org/officeDocument/2006/relationships/fontTable" Target="fontTable.xml"/><Relationship Id="rId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4</Pages>
  <Words>601</Words>
  <Characters>3432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7</cp:revision>
  <dcterms:created xsi:type="dcterms:W3CDTF">2020-08-31T21:11:00Z</dcterms:created>
  <dcterms:modified xsi:type="dcterms:W3CDTF">2020-08-31T22:15:00Z</dcterms:modified>
</cp:coreProperties>
</file>